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60F4" w14:textId="77777777" w:rsidR="006F771E" w:rsidRDefault="006F771E" w:rsidP="00D02D4F">
      <w:pPr>
        <w:spacing w:line="240" w:lineRule="auto"/>
        <w:rPr>
          <w:b/>
          <w:bCs/>
        </w:rPr>
      </w:pPr>
      <w:r w:rsidRPr="006F771E">
        <w:rPr>
          <w:b/>
          <w:bCs/>
        </w:rPr>
        <w:t>Buenas prácticas de turismo sostenible en Colombia</w:t>
      </w:r>
    </w:p>
    <w:p w14:paraId="04C8DF79" w14:textId="6094EFDE" w:rsidR="008F4538" w:rsidRDefault="00DA6010" w:rsidP="00D02D4F">
      <w:pPr>
        <w:spacing w:after="0" w:line="240" w:lineRule="auto"/>
        <w:rPr>
          <w:b/>
          <w:bCs/>
          <w:lang w:val="en-US"/>
        </w:rPr>
      </w:pPr>
      <w:r w:rsidRPr="00DA6010">
        <w:rPr>
          <w:b/>
          <w:bCs/>
          <w:lang w:val="en-US"/>
        </w:rPr>
        <w:t>Good sustainable tourism practices in Colombia</w:t>
      </w:r>
    </w:p>
    <w:p w14:paraId="1B29C6B3" w14:textId="77777777" w:rsidR="00DA6010" w:rsidRPr="00E23402" w:rsidRDefault="00DA6010" w:rsidP="00D02D4F">
      <w:pPr>
        <w:spacing w:after="0" w:line="240" w:lineRule="auto"/>
        <w:rPr>
          <w:rStyle w:val="Textoennegrita"/>
          <w:b w:val="0"/>
          <w:bCs w:val="0"/>
          <w:lang w:val="en-US"/>
        </w:rPr>
      </w:pPr>
    </w:p>
    <w:p w14:paraId="34F25389" w14:textId="4302FC81" w:rsidR="0034474D" w:rsidRDefault="00DA6010" w:rsidP="00D02D4F">
      <w:pPr>
        <w:spacing w:after="0" w:line="240" w:lineRule="auto"/>
      </w:pPr>
      <w:r>
        <w:rPr>
          <w:rStyle w:val="Textoennegrita"/>
          <w:b w:val="0"/>
          <w:bCs w:val="0"/>
        </w:rPr>
        <w:t>Magaly Andrea Aparicio Blanco</w:t>
      </w:r>
      <w:r w:rsidR="003177DB">
        <w:br/>
      </w:r>
      <w:r w:rsidR="0034474D">
        <w:t xml:space="preserve">Estudiante </w:t>
      </w:r>
      <w:r w:rsidR="003177DB">
        <w:t>Universidad Nacional Abierta y a Distancia – UNAD</w:t>
      </w:r>
    </w:p>
    <w:p w14:paraId="5F2A039E" w14:textId="69D99B03" w:rsidR="0034474D" w:rsidRDefault="0034474D" w:rsidP="00D02D4F">
      <w:pPr>
        <w:spacing w:after="0" w:line="240" w:lineRule="auto"/>
      </w:pPr>
      <w:r>
        <w:t>Maestría en Gerencia de Proyectos</w:t>
      </w:r>
    </w:p>
    <w:p w14:paraId="289EBFD2" w14:textId="48C1AAAD" w:rsidR="0034474D" w:rsidRDefault="0034474D" w:rsidP="00D02D4F">
      <w:pPr>
        <w:spacing w:after="0" w:line="240" w:lineRule="auto"/>
      </w:pPr>
      <w:r w:rsidRPr="00E0504D">
        <w:rPr>
          <w:lang w:val="en-US"/>
        </w:rPr>
        <w:t xml:space="preserve">ORCID ID </w:t>
      </w:r>
      <w:r w:rsidR="00DA6010" w:rsidRPr="00DA6010">
        <w:rPr>
          <w:lang w:val="en-US"/>
        </w:rPr>
        <w:t>0009-0005-1957-8245</w:t>
      </w:r>
      <w:r w:rsidR="003177DB" w:rsidRPr="00E0504D">
        <w:rPr>
          <w:lang w:val="en-US"/>
        </w:rPr>
        <w:br/>
      </w:r>
      <w:hyperlink r:id="rId8" w:history="1">
        <w:r w:rsidR="00DA6010" w:rsidRPr="004C3A77">
          <w:rPr>
            <w:rStyle w:val="Hipervnculo"/>
          </w:rPr>
          <w:t>maapariciob@unadvirtual.edu.co</w:t>
        </w:r>
      </w:hyperlink>
    </w:p>
    <w:p w14:paraId="715A68D8" w14:textId="7AA0C125" w:rsidR="00E0504D" w:rsidRDefault="00DA6010" w:rsidP="00D02D4F">
      <w:pPr>
        <w:spacing w:after="0" w:line="240" w:lineRule="auto"/>
        <w:rPr>
          <w:lang w:val="en-US"/>
        </w:rPr>
      </w:pPr>
      <w:hyperlink r:id="rId9" w:history="1">
        <w:r w:rsidRPr="004C3A77">
          <w:rPr>
            <w:rStyle w:val="Hipervnculo"/>
            <w:lang w:val="en-US"/>
          </w:rPr>
          <w:t>Magaly0708@hotmail.com</w:t>
        </w:r>
      </w:hyperlink>
    </w:p>
    <w:p w14:paraId="08B8DD6C" w14:textId="77777777" w:rsidR="00DA6010" w:rsidRDefault="00DA6010" w:rsidP="00D02D4F">
      <w:pPr>
        <w:spacing w:after="0" w:line="240" w:lineRule="auto"/>
        <w:rPr>
          <w:lang w:val="en-US"/>
        </w:rPr>
      </w:pPr>
    </w:p>
    <w:p w14:paraId="2B0FCE41" w14:textId="11FE67BF" w:rsidR="00DA6010" w:rsidRDefault="00DA6010" w:rsidP="00D02D4F">
      <w:pPr>
        <w:spacing w:after="0" w:line="240" w:lineRule="auto"/>
      </w:pPr>
      <w:r>
        <w:rPr>
          <w:rStyle w:val="Textoennegrita"/>
          <w:b w:val="0"/>
          <w:bCs w:val="0"/>
        </w:rPr>
        <w:t>Fabio Augusto Gil Forero</w:t>
      </w:r>
      <w:r>
        <w:br/>
        <w:t>Estudiante Universidad Nacional Abierta y a Distancia – UNAD</w:t>
      </w:r>
    </w:p>
    <w:p w14:paraId="186860DE" w14:textId="77777777" w:rsidR="00DA6010" w:rsidRDefault="00DA6010" w:rsidP="00D02D4F">
      <w:pPr>
        <w:spacing w:after="0" w:line="240" w:lineRule="auto"/>
      </w:pPr>
      <w:r>
        <w:t>Maestría en Gerencia de Proyectos</w:t>
      </w:r>
    </w:p>
    <w:p w14:paraId="7758E289" w14:textId="7C2895F4" w:rsidR="00DA6010" w:rsidRDefault="00DA6010" w:rsidP="00D02D4F">
      <w:pPr>
        <w:spacing w:after="0" w:line="240" w:lineRule="auto"/>
      </w:pPr>
      <w:r w:rsidRPr="00E0504D">
        <w:rPr>
          <w:lang w:val="en-US"/>
        </w:rPr>
        <w:t xml:space="preserve">ORCID ID </w:t>
      </w:r>
      <w:r w:rsidRPr="00DA6010">
        <w:rPr>
          <w:lang w:val="en-US"/>
        </w:rPr>
        <w:t>0009-0005-6457-6994</w:t>
      </w:r>
      <w:r w:rsidRPr="00E0504D">
        <w:rPr>
          <w:lang w:val="en-US"/>
        </w:rPr>
        <w:br/>
      </w:r>
      <w:hyperlink r:id="rId10" w:history="1">
        <w:r w:rsidRPr="004C3A77">
          <w:rPr>
            <w:rStyle w:val="Hipervnculo"/>
          </w:rPr>
          <w:t>fagilf@unadvirtual.edu.co</w:t>
        </w:r>
      </w:hyperlink>
    </w:p>
    <w:p w14:paraId="7452E45E" w14:textId="0F34E902" w:rsidR="00DA6010" w:rsidRDefault="00DA6010" w:rsidP="00D02D4F">
      <w:pPr>
        <w:spacing w:after="0" w:line="240" w:lineRule="auto"/>
        <w:rPr>
          <w:lang w:val="en-US"/>
        </w:rPr>
      </w:pPr>
      <w:hyperlink r:id="rId11" w:history="1">
        <w:r w:rsidRPr="004C3A77">
          <w:rPr>
            <w:rStyle w:val="Hipervnculo"/>
            <w:lang w:val="en-US"/>
          </w:rPr>
          <w:t>fagf21145@gmail.com</w:t>
        </w:r>
      </w:hyperlink>
    </w:p>
    <w:p w14:paraId="2314535B" w14:textId="77777777" w:rsidR="00DA6010" w:rsidRDefault="00DA6010" w:rsidP="00D02D4F">
      <w:pPr>
        <w:spacing w:after="0" w:line="240" w:lineRule="auto"/>
        <w:rPr>
          <w:lang w:val="en-US"/>
        </w:rPr>
      </w:pPr>
    </w:p>
    <w:p w14:paraId="4C585367" w14:textId="3104A9F5" w:rsidR="00E0504D" w:rsidRPr="00E0504D" w:rsidRDefault="008F4331" w:rsidP="00D02D4F">
      <w:pPr>
        <w:spacing w:after="0" w:line="240" w:lineRule="auto"/>
        <w:rPr>
          <w:lang w:val="es-MX"/>
        </w:rPr>
      </w:pPr>
      <w:r>
        <w:rPr>
          <w:lang w:val="es-MX"/>
        </w:rPr>
        <w:t>Linda Bibiana Rocha Medina</w:t>
      </w:r>
    </w:p>
    <w:p w14:paraId="6F00D4E7" w14:textId="679F7D00" w:rsidR="00E0504D" w:rsidRPr="00E0504D" w:rsidRDefault="00E0504D" w:rsidP="00D02D4F">
      <w:pPr>
        <w:spacing w:after="0" w:line="240" w:lineRule="auto"/>
        <w:rPr>
          <w:lang w:val="es-MX"/>
        </w:rPr>
      </w:pPr>
      <w:r w:rsidRPr="00E0504D">
        <w:rPr>
          <w:lang w:val="es-MX"/>
        </w:rPr>
        <w:t>Coautor Universidad Nacional Abierta y a Distancia – UNAD</w:t>
      </w:r>
    </w:p>
    <w:p w14:paraId="6ADAFD74" w14:textId="2E196852" w:rsidR="00E0504D" w:rsidRDefault="00FF0CD2" w:rsidP="00D02D4F">
      <w:pPr>
        <w:spacing w:after="0" w:line="240" w:lineRule="auto"/>
        <w:rPr>
          <w:lang w:val="es-MX"/>
        </w:rPr>
      </w:pPr>
      <w:r>
        <w:rPr>
          <w:lang w:val="es-MX"/>
        </w:rPr>
        <w:t>Maestría</w:t>
      </w:r>
      <w:r w:rsidR="00E0504D">
        <w:rPr>
          <w:lang w:val="es-MX"/>
        </w:rPr>
        <w:t xml:space="preserve"> en Gerencia de Proyectos</w:t>
      </w:r>
    </w:p>
    <w:p w14:paraId="20957A7C" w14:textId="5D1BEC31" w:rsidR="00E0504D" w:rsidRPr="00E0504D" w:rsidRDefault="00E0504D" w:rsidP="00D02D4F">
      <w:pPr>
        <w:spacing w:after="0" w:line="240" w:lineRule="auto"/>
        <w:rPr>
          <w:lang w:val="en-US"/>
        </w:rPr>
      </w:pPr>
      <w:r w:rsidRPr="00E0504D">
        <w:rPr>
          <w:lang w:val="en-US"/>
        </w:rPr>
        <w:t xml:space="preserve">ORCID ID </w:t>
      </w:r>
      <w:r w:rsidR="00686C37" w:rsidRPr="00686C37">
        <w:rPr>
          <w:lang w:val="en-US"/>
        </w:rPr>
        <w:t>0000-0003-3687-8926</w:t>
      </w:r>
    </w:p>
    <w:p w14:paraId="1237CA17" w14:textId="3D69A2A9" w:rsidR="00686C37" w:rsidRDefault="00686C37" w:rsidP="00D02D4F">
      <w:pPr>
        <w:spacing w:after="0" w:line="240" w:lineRule="auto"/>
      </w:pPr>
      <w:hyperlink r:id="rId12" w:history="1">
        <w:r w:rsidRPr="004C3A77">
          <w:rPr>
            <w:rStyle w:val="Hipervnculo"/>
          </w:rPr>
          <w:t>linda.rocha@unad.edu.co</w:t>
        </w:r>
      </w:hyperlink>
    </w:p>
    <w:p w14:paraId="784FAD55" w14:textId="0044A75D" w:rsidR="00FF0CD2" w:rsidRPr="00FF0CD2" w:rsidRDefault="00FF0CD2" w:rsidP="0034474D">
      <w:pPr>
        <w:spacing w:after="0"/>
        <w:rPr>
          <w:lang w:val="es-MX"/>
        </w:rPr>
      </w:pPr>
    </w:p>
    <w:p w14:paraId="2D35AD27" w14:textId="77777777" w:rsidR="003177DB" w:rsidRPr="003177DB" w:rsidRDefault="003177DB" w:rsidP="00D02D4F">
      <w:pPr>
        <w:spacing w:before="100" w:beforeAutospacing="1" w:after="100" w:afterAutospacing="1" w:line="240" w:lineRule="auto"/>
        <w:jc w:val="both"/>
        <w:outlineLvl w:val="3"/>
        <w:rPr>
          <w:rFonts w:eastAsia="Times New Roman" w:cs="Arial"/>
          <w:b/>
          <w:bCs/>
          <w:szCs w:val="24"/>
          <w:lang w:eastAsia="es-CO"/>
        </w:rPr>
      </w:pPr>
      <w:r w:rsidRPr="003177DB">
        <w:rPr>
          <w:rFonts w:eastAsia="Times New Roman" w:cs="Arial"/>
          <w:b/>
          <w:bCs/>
          <w:szCs w:val="24"/>
          <w:lang w:eastAsia="es-CO"/>
        </w:rPr>
        <w:t>Resumen</w:t>
      </w:r>
    </w:p>
    <w:p w14:paraId="242A33C7" w14:textId="5C5D9979" w:rsidR="00D02D4F" w:rsidRDefault="00D02D4F" w:rsidP="00D02D4F">
      <w:pPr>
        <w:spacing w:before="100" w:beforeAutospacing="1" w:after="100" w:afterAutospacing="1" w:line="240" w:lineRule="auto"/>
        <w:ind w:firstLine="709"/>
        <w:jc w:val="both"/>
        <w:rPr>
          <w:rFonts w:eastAsia="Times New Roman" w:cs="Arial"/>
          <w:szCs w:val="24"/>
          <w:lang w:eastAsia="es-CO"/>
        </w:rPr>
      </w:pPr>
      <w:r w:rsidRPr="00D02D4F">
        <w:rPr>
          <w:rFonts w:eastAsia="Times New Roman" w:cs="Arial"/>
          <w:szCs w:val="24"/>
          <w:lang w:eastAsia="es-CO"/>
        </w:rPr>
        <w:t xml:space="preserve">La presente investigación corresponde a un estudio comparativo sobre la implementación de estrategias de turismo sostenible en diez municipios colombianos, elegidos bajo unos criterios establecidos en la NTS TS 001-1. Esta investigación, está enfocada en responder la siguiente pregunta: ¿Cuáles son los factores que favorecen el éxito de iniciativas locales de sostenibilidad turística y cómo pueden adaptarse a otros territorios con condiciones similares? Este sentido, en este trabajo se aplicó una metodología descriptiva - comparativa y de tipo cualitativo, sustentada en la técnica de benchmarking, con apoyo en una revisión documental de planes estratégicos, políticas sectoriales y datos de sostenibilidad correspondientes al periodo 2015–2025. Los resultados muestran que la </w:t>
      </w:r>
      <w:proofErr w:type="gramStart"/>
      <w:r w:rsidRPr="00D02D4F">
        <w:rPr>
          <w:rFonts w:eastAsia="Times New Roman" w:cs="Arial"/>
          <w:szCs w:val="24"/>
          <w:lang w:eastAsia="es-CO"/>
        </w:rPr>
        <w:t>participación activa</w:t>
      </w:r>
      <w:proofErr w:type="gramEnd"/>
      <w:r w:rsidRPr="00D02D4F">
        <w:rPr>
          <w:rFonts w:eastAsia="Times New Roman" w:cs="Arial"/>
          <w:szCs w:val="24"/>
          <w:lang w:eastAsia="es-CO"/>
        </w:rPr>
        <w:t xml:space="preserve"> de las comunidades locales, la integración de criterios ambientales en la gestión territorial y el fortalecimiento de iniciativas de turismo comunitario son condiciones clave para consolidar modelos turísticos sostenibles. Estas experiencias permiten identificar patrones comunes y lecciones transferibles, lo cual facilita la construcción de lineamientos replicables en otros municipios con vocación turística. En consecuencia, el </w:t>
      </w:r>
      <w:r>
        <w:rPr>
          <w:rFonts w:eastAsia="Times New Roman" w:cs="Arial"/>
          <w:szCs w:val="24"/>
          <w:lang w:eastAsia="es-CO"/>
        </w:rPr>
        <w:t>documento</w:t>
      </w:r>
      <w:r w:rsidRPr="00D02D4F">
        <w:rPr>
          <w:rFonts w:eastAsia="Times New Roman" w:cs="Arial"/>
          <w:szCs w:val="24"/>
          <w:lang w:eastAsia="es-CO"/>
        </w:rPr>
        <w:t xml:space="preserve"> propone una ruta metodológica para aplicar buenas prácticas en nuevos contextos, con el fin de fortalecer la formulación de políticas públicas orientadas al desarrollo responsable y competitivo del turismo en Colombia.</w:t>
      </w:r>
    </w:p>
    <w:p w14:paraId="66618897" w14:textId="33438B8B" w:rsidR="003177DB" w:rsidRPr="003177DB" w:rsidRDefault="003177DB" w:rsidP="00D02D4F">
      <w:pPr>
        <w:spacing w:before="100" w:beforeAutospacing="1" w:after="100" w:afterAutospacing="1" w:line="240" w:lineRule="auto"/>
        <w:jc w:val="both"/>
        <w:rPr>
          <w:rFonts w:eastAsia="Times New Roman" w:cs="Arial"/>
          <w:szCs w:val="24"/>
          <w:lang w:eastAsia="es-CO"/>
        </w:rPr>
      </w:pPr>
      <w:r w:rsidRPr="003177DB">
        <w:rPr>
          <w:rFonts w:eastAsia="Times New Roman" w:cs="Arial"/>
          <w:b/>
          <w:bCs/>
          <w:szCs w:val="24"/>
          <w:lang w:eastAsia="es-CO"/>
        </w:rPr>
        <w:lastRenderedPageBreak/>
        <w:t>Palabras clave</w:t>
      </w:r>
      <w:r w:rsidRPr="003177DB">
        <w:rPr>
          <w:rFonts w:eastAsia="Times New Roman" w:cs="Arial"/>
          <w:szCs w:val="24"/>
          <w:lang w:eastAsia="es-CO"/>
        </w:rPr>
        <w:t xml:space="preserve">: </w:t>
      </w:r>
      <w:r w:rsidR="00D02D4F" w:rsidRPr="00D02D4F">
        <w:rPr>
          <w:rFonts w:eastAsia="Times New Roman" w:cs="Arial"/>
          <w:szCs w:val="24"/>
          <w:lang w:eastAsia="es-CO"/>
        </w:rPr>
        <w:t xml:space="preserve">Turismo sostenible, benchmarking sostenible, buenas prácticas, municipios colombianos, gobernanza </w:t>
      </w:r>
      <w:proofErr w:type="gramStart"/>
      <w:r w:rsidR="00D02D4F" w:rsidRPr="00D02D4F">
        <w:rPr>
          <w:rFonts w:eastAsia="Times New Roman" w:cs="Arial"/>
          <w:szCs w:val="24"/>
          <w:lang w:eastAsia="es-CO"/>
        </w:rPr>
        <w:t>participativa.</w:t>
      </w:r>
      <w:r w:rsidRPr="003177DB">
        <w:rPr>
          <w:rFonts w:eastAsia="Times New Roman" w:cs="Arial"/>
          <w:szCs w:val="24"/>
          <w:lang w:eastAsia="es-CO"/>
        </w:rPr>
        <w:t>.</w:t>
      </w:r>
      <w:proofErr w:type="gramEnd"/>
    </w:p>
    <w:p w14:paraId="65374D0F" w14:textId="77777777" w:rsidR="003177DB" w:rsidRPr="003177DB" w:rsidRDefault="003177DB" w:rsidP="00D02D4F">
      <w:pPr>
        <w:pStyle w:val="Ttulo4"/>
        <w:jc w:val="both"/>
        <w:rPr>
          <w:rFonts w:ascii="Arial" w:hAnsi="Arial" w:cs="Arial"/>
          <w:lang w:val="en-US"/>
        </w:rPr>
      </w:pPr>
      <w:r w:rsidRPr="003177DB">
        <w:rPr>
          <w:rStyle w:val="Textoennegrita"/>
          <w:rFonts w:ascii="Arial" w:hAnsi="Arial" w:cs="Arial"/>
          <w:b/>
          <w:bCs/>
          <w:lang w:val="en-US"/>
        </w:rPr>
        <w:t>Abstract</w:t>
      </w:r>
    </w:p>
    <w:p w14:paraId="3E4D5572" w14:textId="74EBEEE3" w:rsidR="00894EF7" w:rsidRPr="00894EF7" w:rsidRDefault="00D02D4F" w:rsidP="00D02D4F">
      <w:pPr>
        <w:spacing w:line="240" w:lineRule="auto"/>
        <w:ind w:firstLine="709"/>
        <w:jc w:val="both"/>
        <w:rPr>
          <w:lang w:val="en-US"/>
        </w:rPr>
      </w:pPr>
      <w:r w:rsidRPr="00D02D4F">
        <w:rPr>
          <w:lang w:val="en-US"/>
        </w:rPr>
        <w:t>This paper presents a comparative case study about sustainable tourism strategies have been adopted in ten Colombian municipalities, chosen under the criteria established in NTS TS 001-1. We focus on this research through the next question: What are the factors that favor the success of local tourism sustainability initiatives and how can they be adapted to other territories with similar conditions? In this sense, this research employed a qualitative, descriptive, and comparative methodology, based on the benchmarking technique and supported by a documentary review of strategic plans, sectoral policies, and sustainability data covering the period from 2015 to 2025. The results reveal that active community participation, the integration of environmental criteria into territorial planning, and the strengthening of community-based tourism initiatives are key conditions for the consolidation of sustainable tourism models. These experiences highlight common patterns and transferable lessons, facilitating the development of replicable guidelines for other tourism-oriented municipalities. Accordingly, the paper proposes a methodological framework for applying best practices in new contexts, with the aim of supporting the design of public policies focused on responsible and competitive tourism development in Colombia.</w:t>
      </w:r>
    </w:p>
    <w:p w14:paraId="7187D943" w14:textId="3D3D2B2D" w:rsidR="003177DB" w:rsidRDefault="003177DB" w:rsidP="00D02D4F">
      <w:pPr>
        <w:pStyle w:val="NormalWeb"/>
        <w:jc w:val="both"/>
        <w:rPr>
          <w:rFonts w:ascii="Arial" w:hAnsi="Arial" w:cs="Arial"/>
          <w:lang w:val="en-US"/>
        </w:rPr>
      </w:pPr>
      <w:r w:rsidRPr="003177DB">
        <w:rPr>
          <w:rStyle w:val="Textoennegrita"/>
          <w:rFonts w:ascii="Arial" w:hAnsi="Arial" w:cs="Arial"/>
          <w:lang w:val="en-US"/>
        </w:rPr>
        <w:t>Keywords</w:t>
      </w:r>
      <w:r w:rsidRPr="003177DB">
        <w:rPr>
          <w:rFonts w:ascii="Arial" w:hAnsi="Arial" w:cs="Arial"/>
          <w:lang w:val="en-US"/>
        </w:rPr>
        <w:t xml:space="preserve">: </w:t>
      </w:r>
      <w:r w:rsidR="00D02D4F" w:rsidRPr="00D02D4F">
        <w:rPr>
          <w:rFonts w:ascii="Arial" w:hAnsi="Arial" w:cs="Arial"/>
          <w:lang w:val="en-US"/>
        </w:rPr>
        <w:t>Sustainable tourism, sustainable benchmarking, good practices, Colombian municipalities, participatory governance</w:t>
      </w:r>
      <w:r w:rsidRPr="003177DB">
        <w:rPr>
          <w:rFonts w:ascii="Arial" w:hAnsi="Arial" w:cs="Arial"/>
          <w:lang w:val="en-US"/>
        </w:rPr>
        <w:t>.</w:t>
      </w:r>
    </w:p>
    <w:p w14:paraId="3D074174" w14:textId="77777777" w:rsidR="003177DB" w:rsidRPr="003177DB" w:rsidRDefault="003177DB" w:rsidP="00D07F98">
      <w:pPr>
        <w:pStyle w:val="Ttulo3"/>
        <w:spacing w:before="0"/>
        <w:jc w:val="both"/>
        <w:rPr>
          <w:rFonts w:ascii="Arial" w:hAnsi="Arial" w:cs="Arial"/>
          <w:color w:val="auto"/>
          <w:sz w:val="27"/>
        </w:rPr>
      </w:pPr>
      <w:r w:rsidRPr="003177DB">
        <w:rPr>
          <w:rStyle w:val="Textoennegrita"/>
          <w:rFonts w:ascii="Arial" w:hAnsi="Arial" w:cs="Arial"/>
          <w:color w:val="auto"/>
        </w:rPr>
        <w:t>Introducción</w:t>
      </w:r>
    </w:p>
    <w:p w14:paraId="4EEDEB01" w14:textId="77777777" w:rsidR="004B66BD" w:rsidRPr="004B66BD" w:rsidRDefault="004B66BD" w:rsidP="004B66BD">
      <w:pPr>
        <w:pStyle w:val="NormalWeb"/>
        <w:spacing w:before="0" w:beforeAutospacing="0"/>
        <w:ind w:firstLine="709"/>
        <w:jc w:val="both"/>
        <w:rPr>
          <w:rFonts w:ascii="Arial" w:eastAsiaTheme="minorHAnsi" w:hAnsi="Arial" w:cs="Arial"/>
          <w:lang w:eastAsia="en-US"/>
        </w:rPr>
      </w:pPr>
      <w:r w:rsidRPr="004B66BD">
        <w:rPr>
          <w:rFonts w:ascii="Arial" w:eastAsiaTheme="minorHAnsi" w:hAnsi="Arial" w:cs="Arial"/>
          <w:lang w:eastAsia="en-US"/>
        </w:rPr>
        <w:t xml:space="preserve">El enfoque del turismo sostenible se ha concebido como una alternativa de solución al cambio climático y a las problemáticas ambientales que surgen de esta dinámica. Así mismo, se ha posicionado como una herramienta esencial para promover un desarrollo territorial armónico, especialmente en regiones con altos valores naturales y culturales. Esta modalidad busca equilibrar la protección ambiental, el fortalecimiento de las economías locales y la mejora en la calidad de vida de las comunidades receptoras </w:t>
      </w:r>
      <w:sdt>
        <w:sdtPr>
          <w:rPr>
            <w:rFonts w:ascii="Arial" w:eastAsiaTheme="minorHAnsi" w:hAnsi="Arial" w:cs="Arial"/>
            <w:lang w:eastAsia="en-US"/>
          </w:rPr>
          <w:id w:val="-1616668130"/>
          <w:citation/>
        </w:sdtPr>
        <w:sdtContent>
          <w:r w:rsidRPr="004B66BD">
            <w:rPr>
              <w:rFonts w:ascii="Arial" w:eastAsiaTheme="minorHAnsi" w:hAnsi="Arial" w:cs="Arial"/>
              <w:lang w:eastAsia="en-US"/>
            </w:rPr>
            <w:fldChar w:fldCharType="begin"/>
          </w:r>
          <w:r w:rsidRPr="004B66BD">
            <w:rPr>
              <w:rFonts w:ascii="Arial" w:eastAsiaTheme="minorHAnsi" w:hAnsi="Arial" w:cs="Arial"/>
              <w:lang w:eastAsia="en-US"/>
            </w:rPr>
            <w:instrText xml:space="preserve">CITATION Org17 \l 9226 </w:instrText>
          </w:r>
          <w:r w:rsidRPr="004B66BD">
            <w:rPr>
              <w:rFonts w:ascii="Arial" w:eastAsiaTheme="minorHAnsi" w:hAnsi="Arial" w:cs="Arial"/>
              <w:lang w:eastAsia="en-US"/>
            </w:rPr>
            <w:fldChar w:fldCharType="separate"/>
          </w:r>
          <w:r w:rsidRPr="004B66BD">
            <w:rPr>
              <w:rFonts w:ascii="Arial" w:eastAsiaTheme="minorHAnsi" w:hAnsi="Arial" w:cs="Arial"/>
              <w:noProof/>
              <w:lang w:eastAsia="en-US"/>
            </w:rPr>
            <w:t>(OMT, 2017)</w:t>
          </w:r>
          <w:r w:rsidRPr="004B66BD">
            <w:rPr>
              <w:rFonts w:ascii="Arial" w:eastAsiaTheme="minorHAnsi" w:hAnsi="Arial" w:cs="Arial"/>
              <w:lang w:eastAsia="en-US"/>
            </w:rPr>
            <w:fldChar w:fldCharType="end"/>
          </w:r>
        </w:sdtContent>
      </w:sdt>
      <w:r w:rsidRPr="004B66BD">
        <w:rPr>
          <w:rFonts w:ascii="Arial" w:eastAsiaTheme="minorHAnsi" w:hAnsi="Arial" w:cs="Arial"/>
          <w:lang w:eastAsia="en-US"/>
        </w:rPr>
        <w:t>. E</w:t>
      </w:r>
      <w:r w:rsidRPr="004B66BD">
        <w:rPr>
          <w:rFonts w:ascii="Arial" w:hAnsi="Arial" w:cs="Arial"/>
        </w:rPr>
        <w:t xml:space="preserve">n este sentido, América Latina ha registrado avances significativos en la implementación de modelos de planificación turística sostenible, apoyados en tecnologías y enfoques prospectivos aplicados a la gestión del territorio, lo que ha dado lugar al uso de herramientas que contribuyan a mejorar la gobernanza, detectar barreras estructurales y fomentar modelos colaborativos de planificación. </w:t>
      </w:r>
      <w:r w:rsidRPr="004B66BD">
        <w:rPr>
          <w:rFonts w:ascii="Arial" w:hAnsi="Arial" w:cs="Arial"/>
          <w:noProof/>
        </w:rPr>
        <w:t>(Posada Arrubla , 2017</w:t>
      </w:r>
      <w:r w:rsidRPr="004B66BD">
        <w:rPr>
          <w:rFonts w:ascii="Arial" w:hAnsi="Arial" w:cs="Arial"/>
        </w:rPr>
        <w:t>;</w:t>
      </w:r>
      <w:r w:rsidRPr="004B66BD">
        <w:rPr>
          <w:rFonts w:ascii="Arial" w:hAnsi="Arial" w:cs="Arial"/>
          <w:noProof/>
        </w:rPr>
        <w:t xml:space="preserve"> Baggio, Scott, &amp; Cooper, 2010; Gretzel Ulrike, Matthias, &amp; Marion, 2015)</w:t>
      </w:r>
      <w:r w:rsidRPr="004B66BD">
        <w:rPr>
          <w:rFonts w:ascii="Arial" w:hAnsi="Arial" w:cs="Arial"/>
        </w:rPr>
        <w:t xml:space="preserve">. </w:t>
      </w:r>
      <w:r w:rsidRPr="004B66BD">
        <w:rPr>
          <w:rFonts w:ascii="Arial" w:eastAsiaTheme="minorHAnsi" w:hAnsi="Arial" w:cs="Arial"/>
          <w:lang w:eastAsia="en-US"/>
        </w:rPr>
        <w:t xml:space="preserve">De la misma forma, en Colombia </w:t>
      </w:r>
      <w:r w:rsidRPr="004B66BD">
        <w:rPr>
          <w:rFonts w:ascii="Arial" w:eastAsiaTheme="minorHAnsi" w:hAnsi="Arial" w:cs="Arial"/>
          <w:lang w:val="es-ES" w:eastAsia="en-US"/>
        </w:rPr>
        <w:t xml:space="preserve">el turismo sostenible </w:t>
      </w:r>
      <w:r w:rsidRPr="004B66BD">
        <w:rPr>
          <w:rFonts w:ascii="Arial" w:eastAsiaTheme="minorHAnsi" w:hAnsi="Arial" w:cs="Arial"/>
          <w:lang w:eastAsia="en-US"/>
        </w:rPr>
        <w:t xml:space="preserve">ha </w:t>
      </w:r>
      <w:r w:rsidRPr="004B66BD">
        <w:rPr>
          <w:rFonts w:ascii="Arial" w:eastAsiaTheme="minorHAnsi" w:hAnsi="Arial" w:cs="Arial"/>
          <w:lang w:val="es-ES" w:eastAsia="en-US"/>
        </w:rPr>
        <w:t>sido uno de los factores fundamentales</w:t>
      </w:r>
      <w:r w:rsidRPr="004B66BD">
        <w:rPr>
          <w:rFonts w:ascii="Arial" w:eastAsiaTheme="minorHAnsi" w:hAnsi="Arial" w:cs="Arial"/>
          <w:lang w:eastAsia="en-US"/>
        </w:rPr>
        <w:t xml:space="preserve"> para el crecimiento económico y la conservación del patrimonio natural y cultural, aunque en algunos casos se ha visto afectado por la falta de planificación y organización. Pese a que existen algunas políticas públicas y normas orientadas al turismo responsable, aún hay limitantes como la débil coordinación institucional, escasa inclusión comunitaria y restricciones técnicas para gestionar los recursos turísticos de forma sostenible. (MINCIT, 2022; CEPAL, 2021).</w:t>
      </w:r>
    </w:p>
    <w:p w14:paraId="185D69EB" w14:textId="77777777" w:rsidR="004B66BD" w:rsidRPr="004B66BD" w:rsidRDefault="004B66BD" w:rsidP="004B66BD">
      <w:pPr>
        <w:pStyle w:val="NormalWeb"/>
        <w:spacing w:before="0" w:beforeAutospacing="0"/>
        <w:ind w:firstLine="709"/>
        <w:jc w:val="both"/>
        <w:rPr>
          <w:rFonts w:ascii="Arial" w:eastAsiaTheme="minorHAnsi" w:hAnsi="Arial" w:cs="Arial"/>
          <w:lang w:eastAsia="en-US"/>
        </w:rPr>
      </w:pPr>
      <w:r w:rsidRPr="004B66BD">
        <w:rPr>
          <w:rFonts w:ascii="Arial" w:hAnsi="Arial" w:cs="Arial"/>
        </w:rPr>
        <w:lastRenderedPageBreak/>
        <w:t xml:space="preserve">En este escenario, las organizaciones de gestión de destinos (DMO) han adquirido un papel central en la coordinación de políticas y estrategias sostenibles, al establecer mecanismos de gobernanza participativa, promover alianzas entre sectores y gestionar recursos de forma eficiente. Estas entidades, al integrar metodologías técnicas con el conocimiento local, contribuyen a generar procesos de planificación coherentes con los planes de desarrollo territorial y las necesidades de cada comunidad. Sin embargo, la literatura especializada enfatiza que la sostenibilidad en el turismo requiere una visión integral que articule la gestión ambiental, la participación social, la innovación y herramientas de planificación estratégica </w:t>
      </w:r>
      <w:r w:rsidRPr="004B66BD">
        <w:rPr>
          <w:rFonts w:ascii="Arial" w:hAnsi="Arial" w:cs="Arial"/>
          <w:noProof/>
        </w:rPr>
        <w:t>(Espeso Molinero &amp; Rodríguez Díaz, 2021; Youssef et. al, 2023)</w:t>
      </w:r>
      <w:r w:rsidRPr="004B66BD">
        <w:rPr>
          <w:rFonts w:ascii="Arial" w:hAnsi="Arial" w:cs="Arial"/>
        </w:rPr>
        <w:t>.</w:t>
      </w:r>
    </w:p>
    <w:p w14:paraId="52B52D11" w14:textId="77777777" w:rsidR="004B66BD" w:rsidRPr="004B66BD" w:rsidRDefault="004B66BD" w:rsidP="004B66BD">
      <w:pPr>
        <w:pStyle w:val="NormalWeb"/>
        <w:spacing w:before="0" w:beforeAutospacing="0"/>
        <w:ind w:firstLine="709"/>
        <w:jc w:val="both"/>
        <w:rPr>
          <w:rFonts w:ascii="Arial" w:hAnsi="Arial" w:cs="Arial"/>
        </w:rPr>
      </w:pPr>
      <w:r w:rsidRPr="004B66BD">
        <w:rPr>
          <w:rFonts w:ascii="Arial" w:hAnsi="Arial" w:cs="Arial"/>
        </w:rPr>
        <w:t>Por otro lado, la aplicación de instrumentos de gestión estratégica, como el análisis DOFA, el Cuadro de Mando Integral (</w:t>
      </w:r>
      <w:proofErr w:type="spellStart"/>
      <w:r w:rsidRPr="004B66BD">
        <w:rPr>
          <w:rFonts w:ascii="Arial" w:hAnsi="Arial" w:cs="Arial"/>
        </w:rPr>
        <w:t>Balanced</w:t>
      </w:r>
      <w:proofErr w:type="spellEnd"/>
      <w:r w:rsidRPr="004B66BD">
        <w:rPr>
          <w:rFonts w:ascii="Arial" w:hAnsi="Arial" w:cs="Arial"/>
        </w:rPr>
        <w:t xml:space="preserve"> </w:t>
      </w:r>
      <w:proofErr w:type="spellStart"/>
      <w:r w:rsidRPr="004B66BD">
        <w:rPr>
          <w:rFonts w:ascii="Arial" w:hAnsi="Arial" w:cs="Arial"/>
        </w:rPr>
        <w:t>Scorecard</w:t>
      </w:r>
      <w:proofErr w:type="spellEnd"/>
      <w:r w:rsidRPr="004B66BD">
        <w:rPr>
          <w:rFonts w:ascii="Arial" w:hAnsi="Arial" w:cs="Arial"/>
        </w:rPr>
        <w:t>), la planificación por escenarios y el benchmarking, ha demostrado ser eficaz para estructurar procesos de diagnóstico, formulación y evaluación de políticas en el ámbito turístico. Estas herramientas permiten identificar fortalezas y debilidades, establecer prioridades, definir metas medibles y monitorear el impacto de las acciones emprendidas (</w:t>
      </w:r>
      <w:proofErr w:type="spellStart"/>
      <w:r w:rsidRPr="004B66BD">
        <w:rPr>
          <w:rFonts w:ascii="Arial" w:hAnsi="Arial" w:cs="Arial"/>
        </w:rPr>
        <w:t>Omerzel</w:t>
      </w:r>
      <w:proofErr w:type="spellEnd"/>
      <w:r w:rsidRPr="004B66BD">
        <w:rPr>
          <w:rFonts w:ascii="Arial" w:hAnsi="Arial" w:cs="Arial"/>
        </w:rPr>
        <w:t xml:space="preserve"> </w:t>
      </w:r>
      <w:proofErr w:type="spellStart"/>
      <w:r w:rsidRPr="004B66BD">
        <w:rPr>
          <w:rFonts w:ascii="Arial" w:hAnsi="Arial" w:cs="Arial"/>
        </w:rPr>
        <w:t>Gomezelj</w:t>
      </w:r>
      <w:proofErr w:type="spellEnd"/>
      <w:r w:rsidRPr="004B66BD">
        <w:rPr>
          <w:rFonts w:ascii="Arial" w:hAnsi="Arial" w:cs="Arial"/>
        </w:rPr>
        <w:t xml:space="preserve"> &amp; </w:t>
      </w:r>
      <w:proofErr w:type="spellStart"/>
      <w:r w:rsidRPr="004B66BD">
        <w:rPr>
          <w:rFonts w:ascii="Arial" w:hAnsi="Arial" w:cs="Arial"/>
        </w:rPr>
        <w:t>Mihalic</w:t>
      </w:r>
      <w:proofErr w:type="spellEnd"/>
      <w:r w:rsidRPr="004B66BD">
        <w:rPr>
          <w:rFonts w:ascii="Arial" w:hAnsi="Arial" w:cs="Arial"/>
        </w:rPr>
        <w:t xml:space="preserve">, 2008; </w:t>
      </w:r>
      <w:proofErr w:type="spellStart"/>
      <w:r w:rsidRPr="004B66BD">
        <w:rPr>
          <w:rFonts w:ascii="Arial" w:hAnsi="Arial" w:cs="Arial"/>
        </w:rPr>
        <w:t>Prenza</w:t>
      </w:r>
      <w:proofErr w:type="spellEnd"/>
      <w:r w:rsidRPr="004B66BD">
        <w:rPr>
          <w:rFonts w:ascii="Arial" w:hAnsi="Arial" w:cs="Arial"/>
        </w:rPr>
        <w:t xml:space="preserve"> &amp; Sheehan, 2025). En particular, el benchmarking ha cobrado relevancia como un mecanismo de comparación estructurada que facilita el reconocimiento y adaptación de buenas prácticas en contextos territoriales diversos </w:t>
      </w:r>
      <w:sdt>
        <w:sdtPr>
          <w:rPr>
            <w:rFonts w:ascii="Arial" w:hAnsi="Arial" w:cs="Arial"/>
          </w:rPr>
          <w:id w:val="-1374145423"/>
          <w:citation/>
        </w:sdtPr>
        <w:sdtContent>
          <w:r w:rsidRPr="004B66BD">
            <w:rPr>
              <w:rFonts w:ascii="Arial" w:hAnsi="Arial" w:cs="Arial"/>
            </w:rPr>
            <w:fldChar w:fldCharType="begin"/>
          </w:r>
          <w:r w:rsidRPr="004B66BD">
            <w:rPr>
              <w:rFonts w:ascii="Arial" w:hAnsi="Arial" w:cs="Arial"/>
            </w:rPr>
            <w:instrText xml:space="preserve"> CITATION Cam09 \l 9226 </w:instrText>
          </w:r>
          <w:r w:rsidRPr="004B66BD">
            <w:rPr>
              <w:rFonts w:ascii="Arial" w:hAnsi="Arial" w:cs="Arial"/>
            </w:rPr>
            <w:fldChar w:fldCharType="separate"/>
          </w:r>
          <w:r w:rsidRPr="004B66BD">
            <w:rPr>
              <w:rFonts w:ascii="Arial" w:hAnsi="Arial" w:cs="Arial"/>
              <w:noProof/>
            </w:rPr>
            <w:t>(Camprubí, Guia, &amp; Comas, 2009)</w:t>
          </w:r>
          <w:r w:rsidRPr="004B66BD">
            <w:rPr>
              <w:rFonts w:ascii="Arial" w:hAnsi="Arial" w:cs="Arial"/>
            </w:rPr>
            <w:fldChar w:fldCharType="end"/>
          </w:r>
        </w:sdtContent>
      </w:sdt>
      <w:r w:rsidRPr="004B66BD">
        <w:rPr>
          <w:rFonts w:ascii="Arial" w:hAnsi="Arial" w:cs="Arial"/>
        </w:rPr>
        <w:t>.</w:t>
      </w:r>
    </w:p>
    <w:p w14:paraId="0B8ED712" w14:textId="77777777" w:rsidR="004B66BD" w:rsidRPr="004B66BD" w:rsidRDefault="004B66BD" w:rsidP="004B66BD">
      <w:pPr>
        <w:pStyle w:val="NormalWeb"/>
        <w:spacing w:before="0" w:beforeAutospacing="0"/>
        <w:ind w:firstLine="709"/>
        <w:jc w:val="both"/>
        <w:rPr>
          <w:rFonts w:ascii="Arial" w:eastAsiaTheme="minorHAnsi" w:hAnsi="Arial" w:cs="Arial"/>
          <w:lang w:eastAsia="en-US"/>
        </w:rPr>
      </w:pPr>
      <w:r w:rsidRPr="004B66BD">
        <w:rPr>
          <w:rFonts w:ascii="Arial" w:eastAsiaTheme="minorHAnsi" w:hAnsi="Arial" w:cs="Arial"/>
          <w:lang w:eastAsia="en-US"/>
        </w:rPr>
        <w:t>Por esta razón, es necesario identificar las buenas prácticas que han permitido la consolidación de los modelos de turismo sostenible que puedan ser adaptables y replicables a través de estrategias para otros territorios con potencial turístico. Por lo tanto, es aquí donde el benchmarking se convierte en una herramienta metodológica para analizar enfoques, y políticas exitosas para el diseño de modelos territoriales sostenibles y resilientes (Camargo Rivera &amp; Buitrago Pérez, 2019; García &amp; Pulido, 2018).</w:t>
      </w:r>
    </w:p>
    <w:p w14:paraId="4B3984DA" w14:textId="4A02C988" w:rsidR="004B66BD" w:rsidRDefault="004B66BD" w:rsidP="004B66BD">
      <w:pPr>
        <w:pStyle w:val="NormalWeb"/>
        <w:spacing w:before="0" w:beforeAutospacing="0"/>
        <w:ind w:firstLine="709"/>
        <w:jc w:val="both"/>
        <w:rPr>
          <w:rFonts w:ascii="Arial" w:hAnsi="Arial" w:cs="Arial"/>
        </w:rPr>
      </w:pPr>
      <w:r w:rsidRPr="004B66BD">
        <w:rPr>
          <w:rFonts w:ascii="Arial" w:hAnsi="Arial" w:cs="Arial"/>
        </w:rPr>
        <w:t>Desde esta óptica, el presente estudio se apoya en la necesidad de vincular los principios del turismo sostenible con herramientas estratégicas que orienten la formulación de modelos replicables y adaptables. La revisión de experiencias exitosas en distintos municipios, bajo una metodología de benchmarking, permite identificar elementos clave para diseñar propuestas que fortalezcan un turismo más competitivo, equitativo y ambientalmente responsable.</w:t>
      </w:r>
    </w:p>
    <w:p w14:paraId="40986188" w14:textId="77777777" w:rsidR="004B66BD" w:rsidRPr="004B66BD" w:rsidRDefault="004B66BD" w:rsidP="004B66BD">
      <w:pPr>
        <w:pStyle w:val="Ttulo3"/>
        <w:spacing w:before="0"/>
        <w:jc w:val="both"/>
        <w:rPr>
          <w:rStyle w:val="Textoennegrita"/>
          <w:rFonts w:ascii="Arial" w:hAnsi="Arial" w:cs="Arial"/>
          <w:color w:val="auto"/>
        </w:rPr>
      </w:pPr>
      <w:r w:rsidRPr="004B66BD">
        <w:rPr>
          <w:rStyle w:val="Textoennegrita"/>
          <w:rFonts w:ascii="Arial" w:hAnsi="Arial" w:cs="Arial"/>
          <w:color w:val="auto"/>
        </w:rPr>
        <w:t>Metodología</w:t>
      </w:r>
    </w:p>
    <w:p w14:paraId="30E26B49" w14:textId="4BA67FFB" w:rsidR="004B66BD" w:rsidRPr="004B66BD" w:rsidRDefault="004B66BD" w:rsidP="004B66BD">
      <w:pPr>
        <w:pStyle w:val="NormalWeb"/>
        <w:spacing w:before="0" w:beforeAutospacing="0"/>
        <w:ind w:firstLine="709"/>
        <w:jc w:val="both"/>
        <w:rPr>
          <w:rFonts w:ascii="Arial" w:hAnsi="Arial" w:cs="Arial"/>
        </w:rPr>
      </w:pPr>
      <w:bookmarkStart w:id="0" w:name="_Hlk202114242"/>
      <w:r w:rsidRPr="004B66BD">
        <w:rPr>
          <w:rFonts w:ascii="Arial" w:hAnsi="Arial" w:cs="Arial"/>
          <w:lang w:val="es-ES"/>
        </w:rPr>
        <w:t xml:space="preserve">En este </w:t>
      </w:r>
      <w:r w:rsidRPr="004B66BD">
        <w:rPr>
          <w:rFonts w:ascii="Arial" w:hAnsi="Arial" w:cs="Arial"/>
          <w:lang w:val="es-ES"/>
        </w:rPr>
        <w:t>documento</w:t>
      </w:r>
      <w:r w:rsidRPr="004B66BD">
        <w:rPr>
          <w:rFonts w:ascii="Arial" w:hAnsi="Arial" w:cs="Arial"/>
          <w:lang w:val="es-ES"/>
        </w:rPr>
        <w:t xml:space="preserve"> se</w:t>
      </w:r>
      <w:r w:rsidRPr="004B66BD">
        <w:rPr>
          <w:rFonts w:ascii="Arial" w:hAnsi="Arial" w:cs="Arial"/>
        </w:rPr>
        <w:t xml:space="preserve"> utilizó un enfoque cualitativo de carácter descriptivo y comparativo, apoyado en la herramienta de benchmarking, como técnica principal para examinar e identificar buenas prácticas en turismo sostenible implementadas en distintos municipios colombianos. </w:t>
      </w:r>
      <w:r w:rsidRPr="004B66BD">
        <w:rPr>
          <w:rFonts w:ascii="Arial" w:hAnsi="Arial" w:cs="Arial"/>
          <w:lang w:val="es-ES"/>
        </w:rPr>
        <w:t>La metodología empleada en no solamente se desarrolló a través del método científico, sino que se combina con las fases descritas en los estándares de gerencia de proyectos. Por lo tanto, e</w:t>
      </w:r>
      <w:proofErr w:type="spellStart"/>
      <w:r w:rsidRPr="004B66BD">
        <w:rPr>
          <w:rFonts w:ascii="Arial" w:hAnsi="Arial" w:cs="Arial"/>
        </w:rPr>
        <w:t>sta</w:t>
      </w:r>
      <w:proofErr w:type="spellEnd"/>
      <w:r w:rsidRPr="004B66BD">
        <w:rPr>
          <w:rFonts w:ascii="Arial" w:hAnsi="Arial" w:cs="Arial"/>
        </w:rPr>
        <w:t xml:space="preserve"> metodología </w:t>
      </w:r>
      <w:r w:rsidRPr="004B66BD">
        <w:rPr>
          <w:rFonts w:ascii="Arial" w:hAnsi="Arial" w:cs="Arial"/>
        </w:rPr>
        <w:t>también</w:t>
      </w:r>
      <w:r w:rsidRPr="004B66BD">
        <w:rPr>
          <w:rFonts w:ascii="Arial" w:hAnsi="Arial" w:cs="Arial"/>
        </w:rPr>
        <w:t xml:space="preserve"> se desarrolló a través del diseño de una matriz analítica, que permitió organizar y comparar sistemáticamente la información de cada territorio seleccionado, tomando como base </w:t>
      </w:r>
      <w:r w:rsidRPr="004B66BD">
        <w:rPr>
          <w:rFonts w:ascii="Arial" w:hAnsi="Arial" w:cs="Arial"/>
        </w:rPr>
        <w:lastRenderedPageBreak/>
        <w:t>cinco dimensiones relacionadas con turismo sostenible. Dichas dimensiones se definieron conforme a los lineamientos establecidos por la Política Pública de Turismo Sostenible del Ministerio de Comercio, Industria y Turismo (MinCIT) y la Norma Técnica Sectorial Colombiana NTS TS 001-1</w:t>
      </w:r>
      <w:sdt>
        <w:sdtPr>
          <w:rPr>
            <w:rFonts w:ascii="Arial" w:hAnsi="Arial" w:cs="Arial"/>
          </w:rPr>
          <w:id w:val="-1897278012"/>
          <w:citation/>
        </w:sdtPr>
        <w:sdtContent>
          <w:r w:rsidRPr="004B66BD">
            <w:rPr>
              <w:rFonts w:ascii="Arial" w:hAnsi="Arial" w:cs="Arial"/>
            </w:rPr>
            <w:fldChar w:fldCharType="begin"/>
          </w:r>
          <w:r w:rsidRPr="004B66BD">
            <w:rPr>
              <w:rFonts w:ascii="Arial" w:hAnsi="Arial" w:cs="Arial"/>
            </w:rPr>
            <w:instrText xml:space="preserve">CITATION ICO14 \l 9226 </w:instrText>
          </w:r>
          <w:r w:rsidRPr="004B66BD">
            <w:rPr>
              <w:rFonts w:ascii="Arial" w:hAnsi="Arial" w:cs="Arial"/>
            </w:rPr>
            <w:fldChar w:fldCharType="separate"/>
          </w:r>
          <w:r w:rsidRPr="004B66BD">
            <w:rPr>
              <w:rFonts w:ascii="Arial" w:hAnsi="Arial" w:cs="Arial"/>
              <w:noProof/>
            </w:rPr>
            <w:t xml:space="preserve"> (Icontec, 2014)</w:t>
          </w:r>
          <w:r w:rsidRPr="004B66BD">
            <w:rPr>
              <w:rFonts w:ascii="Arial" w:hAnsi="Arial" w:cs="Arial"/>
            </w:rPr>
            <w:fldChar w:fldCharType="end"/>
          </w:r>
        </w:sdtContent>
      </w:sdt>
      <w:r w:rsidRPr="004B66BD">
        <w:rPr>
          <w:rFonts w:ascii="Arial" w:hAnsi="Arial" w:cs="Arial"/>
        </w:rPr>
        <w:t>.</w:t>
      </w:r>
    </w:p>
    <w:p w14:paraId="793A90EE" w14:textId="2CB975E0" w:rsidR="004B66BD" w:rsidRPr="004B66BD" w:rsidRDefault="004B66BD" w:rsidP="004B66BD">
      <w:pPr>
        <w:pStyle w:val="NormalWeb"/>
        <w:spacing w:before="0" w:beforeAutospacing="0"/>
        <w:ind w:firstLine="709"/>
        <w:jc w:val="both"/>
        <w:rPr>
          <w:rFonts w:ascii="Arial" w:eastAsiaTheme="minorHAnsi" w:hAnsi="Arial" w:cs="Arial"/>
          <w:lang w:eastAsia="en-US"/>
        </w:rPr>
      </w:pPr>
      <w:r w:rsidRPr="004B66BD">
        <w:rPr>
          <w:rFonts w:ascii="Arial" w:eastAsiaTheme="minorHAnsi" w:hAnsi="Arial" w:cs="Arial"/>
          <w:lang w:eastAsia="en-US"/>
        </w:rPr>
        <w:t>Para responder a esta situación, la presente investigación aplica un análisis estructurado de diez municipios colombianos, seleccionados con base en criterios técnicos que consideraron su diversidad regional, riqueza cultural y nivel de avance en sostenibilidad turística, los cuales se detallan en la</w:t>
      </w:r>
      <w:r w:rsidRPr="004B66BD">
        <w:rPr>
          <w:rFonts w:ascii="Arial" w:eastAsiaTheme="minorHAnsi" w:hAnsi="Arial" w:cs="Arial"/>
          <w:lang w:eastAsia="en-US"/>
        </w:rPr>
        <w:t xml:space="preserve"> Tabla 1</w:t>
      </w:r>
      <w:r w:rsidRPr="004B66BD">
        <w:rPr>
          <w:rFonts w:ascii="Arial" w:eastAsiaTheme="minorHAnsi" w:hAnsi="Arial" w:cs="Arial"/>
          <w:lang w:eastAsia="en-US"/>
        </w:rPr>
        <w:t>. Se analizaron tanto destinos que cuentan con certificaciones oficiales como otros en proceso de implementación. La información fue recolectada a través de fuentes institucionales confiables y medios especializados, construyendo así una base de análisis sólida que permitió evaluar las políticas, instrumentos de planificación y resultados alcanzados por cada municipio.</w:t>
      </w:r>
    </w:p>
    <w:p w14:paraId="56D6EA41" w14:textId="77777777" w:rsidR="004B66BD" w:rsidRPr="002F14B2" w:rsidRDefault="004B66BD" w:rsidP="002F14B2">
      <w:pPr>
        <w:spacing w:line="240" w:lineRule="auto"/>
        <w:rPr>
          <w:rFonts w:cs="Times New Roman"/>
          <w:szCs w:val="24"/>
        </w:rPr>
      </w:pPr>
      <w:r w:rsidRPr="002F14B2">
        <w:rPr>
          <w:rFonts w:cs="Times New Roman"/>
          <w:szCs w:val="24"/>
        </w:rPr>
        <w:t>Tabla 1. Municipios seleccionados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4"/>
        <w:gridCol w:w="2827"/>
        <w:gridCol w:w="3819"/>
      </w:tblGrid>
      <w:tr w:rsidR="002F14B2" w:rsidRPr="002F14B2" w14:paraId="73591BAD" w14:textId="77777777" w:rsidTr="00171846">
        <w:trPr>
          <w:trHeight w:val="205"/>
          <w:tblHeader/>
        </w:trPr>
        <w:tc>
          <w:tcPr>
            <w:tcW w:w="1446" w:type="pct"/>
            <w:noWrap/>
            <w:vAlign w:val="center"/>
            <w:hideMark/>
          </w:tcPr>
          <w:p w14:paraId="0DE599C1" w14:textId="77777777" w:rsidR="004B66BD" w:rsidRPr="002F14B2" w:rsidRDefault="004B66BD" w:rsidP="002F14B2">
            <w:pPr>
              <w:spacing w:after="0" w:line="240" w:lineRule="auto"/>
              <w:jc w:val="center"/>
              <w:rPr>
                <w:rFonts w:cs="Times New Roman"/>
                <w:b/>
                <w:bCs/>
                <w:szCs w:val="24"/>
              </w:rPr>
            </w:pPr>
            <w:r w:rsidRPr="002F14B2">
              <w:rPr>
                <w:rFonts w:cs="Times New Roman"/>
                <w:b/>
                <w:bCs/>
                <w:szCs w:val="24"/>
              </w:rPr>
              <w:t>Departamentos</w:t>
            </w:r>
          </w:p>
        </w:tc>
        <w:tc>
          <w:tcPr>
            <w:tcW w:w="1512" w:type="pct"/>
            <w:noWrap/>
            <w:vAlign w:val="center"/>
            <w:hideMark/>
          </w:tcPr>
          <w:p w14:paraId="3C48484C" w14:textId="77777777" w:rsidR="004B66BD" w:rsidRPr="002F14B2" w:rsidRDefault="004B66BD" w:rsidP="002F14B2">
            <w:pPr>
              <w:spacing w:after="0" w:line="240" w:lineRule="auto"/>
              <w:jc w:val="center"/>
              <w:rPr>
                <w:rFonts w:cs="Times New Roman"/>
                <w:b/>
                <w:bCs/>
                <w:szCs w:val="24"/>
              </w:rPr>
            </w:pPr>
            <w:r w:rsidRPr="002F14B2">
              <w:rPr>
                <w:rFonts w:cs="Times New Roman"/>
                <w:b/>
                <w:bCs/>
                <w:szCs w:val="24"/>
              </w:rPr>
              <w:t>Municipios</w:t>
            </w:r>
          </w:p>
        </w:tc>
        <w:tc>
          <w:tcPr>
            <w:tcW w:w="2042" w:type="pct"/>
            <w:noWrap/>
            <w:vAlign w:val="center"/>
            <w:hideMark/>
          </w:tcPr>
          <w:p w14:paraId="3C0A5484" w14:textId="77777777" w:rsidR="004B66BD" w:rsidRPr="002F14B2" w:rsidRDefault="004B66BD" w:rsidP="002F14B2">
            <w:pPr>
              <w:spacing w:after="0" w:line="240" w:lineRule="auto"/>
              <w:jc w:val="center"/>
              <w:rPr>
                <w:rFonts w:cs="Times New Roman"/>
                <w:b/>
                <w:bCs/>
                <w:szCs w:val="24"/>
              </w:rPr>
            </w:pPr>
            <w:r w:rsidRPr="002F14B2">
              <w:rPr>
                <w:rFonts w:cs="Times New Roman"/>
                <w:b/>
                <w:bCs/>
                <w:szCs w:val="24"/>
              </w:rPr>
              <w:t>Certificación NTS TS 001</w:t>
            </w:r>
          </w:p>
        </w:tc>
      </w:tr>
      <w:tr w:rsidR="002F14B2" w:rsidRPr="002F14B2" w14:paraId="40A5AD81" w14:textId="77777777" w:rsidTr="00171846">
        <w:trPr>
          <w:trHeight w:val="288"/>
        </w:trPr>
        <w:tc>
          <w:tcPr>
            <w:tcW w:w="1446" w:type="pct"/>
            <w:shd w:val="clear" w:color="auto" w:fill="F2F2F2" w:themeFill="background1" w:themeFillShade="F2"/>
            <w:noWrap/>
            <w:vAlign w:val="center"/>
            <w:hideMark/>
          </w:tcPr>
          <w:p w14:paraId="3C879FE1" w14:textId="77777777" w:rsidR="004B66BD" w:rsidRPr="002F14B2" w:rsidRDefault="004B66BD" w:rsidP="002F14B2">
            <w:pPr>
              <w:spacing w:after="0" w:line="240" w:lineRule="auto"/>
              <w:jc w:val="center"/>
              <w:rPr>
                <w:rFonts w:cs="Times New Roman"/>
                <w:szCs w:val="24"/>
              </w:rPr>
            </w:pPr>
            <w:r w:rsidRPr="002F14B2">
              <w:rPr>
                <w:rFonts w:cs="Times New Roman"/>
                <w:szCs w:val="24"/>
              </w:rPr>
              <w:t>Boyacá</w:t>
            </w:r>
          </w:p>
        </w:tc>
        <w:tc>
          <w:tcPr>
            <w:tcW w:w="1512" w:type="pct"/>
            <w:shd w:val="clear" w:color="auto" w:fill="F2F2F2" w:themeFill="background1" w:themeFillShade="F2"/>
            <w:noWrap/>
            <w:vAlign w:val="center"/>
            <w:hideMark/>
          </w:tcPr>
          <w:p w14:paraId="3A0D4119" w14:textId="77777777" w:rsidR="004B66BD" w:rsidRPr="002F14B2" w:rsidRDefault="004B66BD" w:rsidP="002F14B2">
            <w:pPr>
              <w:spacing w:after="0" w:line="240" w:lineRule="auto"/>
              <w:jc w:val="center"/>
              <w:rPr>
                <w:rFonts w:cs="Times New Roman"/>
                <w:szCs w:val="24"/>
              </w:rPr>
            </w:pPr>
            <w:r w:rsidRPr="002F14B2">
              <w:rPr>
                <w:rFonts w:cs="Times New Roman"/>
                <w:szCs w:val="24"/>
              </w:rPr>
              <w:t>Villa de Leyva</w:t>
            </w:r>
          </w:p>
        </w:tc>
        <w:tc>
          <w:tcPr>
            <w:tcW w:w="2042" w:type="pct"/>
            <w:shd w:val="clear" w:color="auto" w:fill="F2F2F2" w:themeFill="background1" w:themeFillShade="F2"/>
            <w:noWrap/>
            <w:vAlign w:val="center"/>
            <w:hideMark/>
          </w:tcPr>
          <w:p w14:paraId="29872510" w14:textId="77777777" w:rsidR="004B66BD" w:rsidRPr="002F14B2" w:rsidRDefault="004B66BD" w:rsidP="002F14B2">
            <w:pPr>
              <w:spacing w:after="0" w:line="240" w:lineRule="auto"/>
              <w:jc w:val="center"/>
              <w:rPr>
                <w:rFonts w:cs="Times New Roman"/>
                <w:szCs w:val="24"/>
              </w:rPr>
            </w:pPr>
            <w:r w:rsidRPr="002F14B2">
              <w:rPr>
                <w:rFonts w:cs="Times New Roman"/>
                <w:szCs w:val="24"/>
              </w:rPr>
              <w:t xml:space="preserve">No </w:t>
            </w:r>
          </w:p>
        </w:tc>
      </w:tr>
      <w:tr w:rsidR="002F14B2" w:rsidRPr="002F14B2" w14:paraId="0BA9628B" w14:textId="77777777" w:rsidTr="00171846">
        <w:trPr>
          <w:trHeight w:val="288"/>
        </w:trPr>
        <w:tc>
          <w:tcPr>
            <w:tcW w:w="1446" w:type="pct"/>
            <w:noWrap/>
            <w:vAlign w:val="center"/>
            <w:hideMark/>
          </w:tcPr>
          <w:p w14:paraId="2EFE0DC6" w14:textId="77777777" w:rsidR="004B66BD" w:rsidRPr="002F14B2" w:rsidRDefault="004B66BD" w:rsidP="002F14B2">
            <w:pPr>
              <w:spacing w:after="0" w:line="240" w:lineRule="auto"/>
              <w:jc w:val="center"/>
              <w:rPr>
                <w:rFonts w:cs="Times New Roman"/>
                <w:szCs w:val="24"/>
              </w:rPr>
            </w:pPr>
            <w:r w:rsidRPr="002F14B2">
              <w:rPr>
                <w:rFonts w:cs="Times New Roman"/>
                <w:szCs w:val="24"/>
              </w:rPr>
              <w:t>Antioquia</w:t>
            </w:r>
          </w:p>
        </w:tc>
        <w:tc>
          <w:tcPr>
            <w:tcW w:w="1512" w:type="pct"/>
            <w:noWrap/>
            <w:vAlign w:val="center"/>
            <w:hideMark/>
          </w:tcPr>
          <w:p w14:paraId="63632B96" w14:textId="77777777" w:rsidR="004B66BD" w:rsidRPr="002F14B2" w:rsidRDefault="004B66BD" w:rsidP="002F14B2">
            <w:pPr>
              <w:spacing w:after="0" w:line="240" w:lineRule="auto"/>
              <w:jc w:val="center"/>
              <w:rPr>
                <w:rFonts w:cs="Times New Roman"/>
                <w:szCs w:val="24"/>
              </w:rPr>
            </w:pPr>
            <w:r w:rsidRPr="002F14B2">
              <w:rPr>
                <w:rFonts w:cs="Times New Roman"/>
                <w:szCs w:val="24"/>
              </w:rPr>
              <w:t>Guatapé</w:t>
            </w:r>
          </w:p>
        </w:tc>
        <w:tc>
          <w:tcPr>
            <w:tcW w:w="2042" w:type="pct"/>
            <w:noWrap/>
            <w:vAlign w:val="center"/>
            <w:hideMark/>
          </w:tcPr>
          <w:p w14:paraId="6E8BFE58" w14:textId="77777777" w:rsidR="004B66BD" w:rsidRPr="002F14B2" w:rsidRDefault="004B66BD" w:rsidP="002F14B2">
            <w:pPr>
              <w:spacing w:after="0" w:line="240" w:lineRule="auto"/>
              <w:jc w:val="center"/>
              <w:rPr>
                <w:rFonts w:cs="Times New Roman"/>
                <w:szCs w:val="24"/>
              </w:rPr>
            </w:pPr>
            <w:r w:rsidRPr="002F14B2">
              <w:rPr>
                <w:rFonts w:cs="Times New Roman"/>
                <w:szCs w:val="24"/>
              </w:rPr>
              <w:t>Si</w:t>
            </w:r>
          </w:p>
        </w:tc>
      </w:tr>
      <w:tr w:rsidR="002F14B2" w:rsidRPr="002F14B2" w14:paraId="0A696226" w14:textId="77777777" w:rsidTr="00171846">
        <w:trPr>
          <w:trHeight w:val="288"/>
        </w:trPr>
        <w:tc>
          <w:tcPr>
            <w:tcW w:w="1446" w:type="pct"/>
            <w:shd w:val="clear" w:color="auto" w:fill="F2F2F2" w:themeFill="background1" w:themeFillShade="F2"/>
            <w:noWrap/>
            <w:vAlign w:val="center"/>
            <w:hideMark/>
          </w:tcPr>
          <w:p w14:paraId="7C36299C" w14:textId="77777777" w:rsidR="004B66BD" w:rsidRPr="002F14B2" w:rsidRDefault="004B66BD" w:rsidP="002F14B2">
            <w:pPr>
              <w:spacing w:after="0" w:line="240" w:lineRule="auto"/>
              <w:jc w:val="center"/>
              <w:rPr>
                <w:rFonts w:cs="Times New Roman"/>
                <w:szCs w:val="24"/>
              </w:rPr>
            </w:pPr>
            <w:r w:rsidRPr="002F14B2">
              <w:rPr>
                <w:rFonts w:cs="Times New Roman"/>
                <w:szCs w:val="24"/>
              </w:rPr>
              <w:t>Quindío</w:t>
            </w:r>
          </w:p>
        </w:tc>
        <w:tc>
          <w:tcPr>
            <w:tcW w:w="1512" w:type="pct"/>
            <w:shd w:val="clear" w:color="auto" w:fill="F2F2F2" w:themeFill="background1" w:themeFillShade="F2"/>
            <w:noWrap/>
            <w:vAlign w:val="center"/>
            <w:hideMark/>
          </w:tcPr>
          <w:p w14:paraId="44E751F0" w14:textId="77777777" w:rsidR="004B66BD" w:rsidRPr="002F14B2" w:rsidRDefault="004B66BD" w:rsidP="002F14B2">
            <w:pPr>
              <w:spacing w:after="0" w:line="240" w:lineRule="auto"/>
              <w:jc w:val="center"/>
              <w:rPr>
                <w:rFonts w:cs="Times New Roman"/>
                <w:szCs w:val="24"/>
              </w:rPr>
            </w:pPr>
            <w:proofErr w:type="spellStart"/>
            <w:r w:rsidRPr="002F14B2">
              <w:rPr>
                <w:rFonts w:cs="Times New Roman"/>
                <w:szCs w:val="24"/>
              </w:rPr>
              <w:t>Filandia</w:t>
            </w:r>
            <w:proofErr w:type="spellEnd"/>
          </w:p>
        </w:tc>
        <w:tc>
          <w:tcPr>
            <w:tcW w:w="2042" w:type="pct"/>
            <w:shd w:val="clear" w:color="auto" w:fill="F2F2F2" w:themeFill="background1" w:themeFillShade="F2"/>
            <w:noWrap/>
            <w:vAlign w:val="center"/>
            <w:hideMark/>
          </w:tcPr>
          <w:p w14:paraId="793F3F39" w14:textId="77777777" w:rsidR="004B66BD" w:rsidRPr="002F14B2" w:rsidRDefault="004B66BD" w:rsidP="002F14B2">
            <w:pPr>
              <w:spacing w:after="0" w:line="240" w:lineRule="auto"/>
              <w:jc w:val="center"/>
              <w:rPr>
                <w:rFonts w:cs="Times New Roman"/>
                <w:szCs w:val="24"/>
              </w:rPr>
            </w:pPr>
            <w:r w:rsidRPr="002F14B2">
              <w:rPr>
                <w:rFonts w:cs="Times New Roman"/>
                <w:szCs w:val="24"/>
              </w:rPr>
              <w:t>Si</w:t>
            </w:r>
          </w:p>
        </w:tc>
      </w:tr>
      <w:tr w:rsidR="002F14B2" w:rsidRPr="002F14B2" w14:paraId="0B345466" w14:textId="77777777" w:rsidTr="00171846">
        <w:trPr>
          <w:trHeight w:val="288"/>
        </w:trPr>
        <w:tc>
          <w:tcPr>
            <w:tcW w:w="1446" w:type="pct"/>
            <w:noWrap/>
            <w:vAlign w:val="center"/>
            <w:hideMark/>
          </w:tcPr>
          <w:p w14:paraId="07E709C6" w14:textId="77777777" w:rsidR="004B66BD" w:rsidRPr="002F14B2" w:rsidRDefault="004B66BD" w:rsidP="002F14B2">
            <w:pPr>
              <w:spacing w:after="0" w:line="240" w:lineRule="auto"/>
              <w:jc w:val="center"/>
              <w:rPr>
                <w:rFonts w:cs="Times New Roman"/>
                <w:szCs w:val="24"/>
              </w:rPr>
            </w:pPr>
            <w:r w:rsidRPr="002F14B2">
              <w:rPr>
                <w:rFonts w:cs="Times New Roman"/>
                <w:szCs w:val="24"/>
              </w:rPr>
              <w:t>Santander</w:t>
            </w:r>
          </w:p>
        </w:tc>
        <w:tc>
          <w:tcPr>
            <w:tcW w:w="1512" w:type="pct"/>
            <w:noWrap/>
            <w:vAlign w:val="center"/>
            <w:hideMark/>
          </w:tcPr>
          <w:p w14:paraId="456EACB9" w14:textId="77777777" w:rsidR="004B66BD" w:rsidRPr="002F14B2" w:rsidRDefault="004B66BD" w:rsidP="002F14B2">
            <w:pPr>
              <w:spacing w:after="0" w:line="240" w:lineRule="auto"/>
              <w:jc w:val="center"/>
              <w:rPr>
                <w:rFonts w:cs="Times New Roman"/>
                <w:szCs w:val="24"/>
              </w:rPr>
            </w:pPr>
            <w:r w:rsidRPr="002F14B2">
              <w:rPr>
                <w:rFonts w:cs="Times New Roman"/>
                <w:szCs w:val="24"/>
              </w:rPr>
              <w:t>El Socorro</w:t>
            </w:r>
          </w:p>
        </w:tc>
        <w:tc>
          <w:tcPr>
            <w:tcW w:w="2042" w:type="pct"/>
            <w:noWrap/>
            <w:vAlign w:val="center"/>
            <w:hideMark/>
          </w:tcPr>
          <w:p w14:paraId="41E50D19" w14:textId="77777777" w:rsidR="004B66BD" w:rsidRPr="002F14B2" w:rsidRDefault="004B66BD" w:rsidP="002F14B2">
            <w:pPr>
              <w:spacing w:after="0" w:line="240" w:lineRule="auto"/>
              <w:jc w:val="center"/>
              <w:rPr>
                <w:rFonts w:cs="Times New Roman"/>
                <w:szCs w:val="24"/>
              </w:rPr>
            </w:pPr>
            <w:r w:rsidRPr="002F14B2">
              <w:rPr>
                <w:rFonts w:cs="Times New Roman"/>
                <w:szCs w:val="24"/>
              </w:rPr>
              <w:t>Si</w:t>
            </w:r>
          </w:p>
        </w:tc>
      </w:tr>
      <w:tr w:rsidR="002F14B2" w:rsidRPr="002F14B2" w14:paraId="0142A74B" w14:textId="77777777" w:rsidTr="00171846">
        <w:trPr>
          <w:trHeight w:val="288"/>
        </w:trPr>
        <w:tc>
          <w:tcPr>
            <w:tcW w:w="1446" w:type="pct"/>
            <w:shd w:val="clear" w:color="auto" w:fill="F2F2F2" w:themeFill="background1" w:themeFillShade="F2"/>
            <w:noWrap/>
            <w:vAlign w:val="center"/>
            <w:hideMark/>
          </w:tcPr>
          <w:p w14:paraId="71967823" w14:textId="77777777" w:rsidR="004B66BD" w:rsidRPr="002F14B2" w:rsidRDefault="004B66BD" w:rsidP="002F14B2">
            <w:pPr>
              <w:spacing w:after="0" w:line="240" w:lineRule="auto"/>
              <w:jc w:val="center"/>
              <w:rPr>
                <w:rFonts w:cs="Times New Roman"/>
                <w:szCs w:val="24"/>
              </w:rPr>
            </w:pPr>
            <w:r w:rsidRPr="002F14B2">
              <w:rPr>
                <w:rFonts w:cs="Times New Roman"/>
                <w:szCs w:val="24"/>
              </w:rPr>
              <w:t>Tolima</w:t>
            </w:r>
          </w:p>
        </w:tc>
        <w:tc>
          <w:tcPr>
            <w:tcW w:w="1512" w:type="pct"/>
            <w:shd w:val="clear" w:color="auto" w:fill="F2F2F2" w:themeFill="background1" w:themeFillShade="F2"/>
            <w:noWrap/>
            <w:vAlign w:val="center"/>
            <w:hideMark/>
          </w:tcPr>
          <w:p w14:paraId="348BC190" w14:textId="77777777" w:rsidR="004B66BD" w:rsidRPr="002F14B2" w:rsidRDefault="004B66BD" w:rsidP="002F14B2">
            <w:pPr>
              <w:spacing w:after="0" w:line="240" w:lineRule="auto"/>
              <w:jc w:val="center"/>
              <w:rPr>
                <w:rFonts w:cs="Times New Roman"/>
                <w:szCs w:val="24"/>
              </w:rPr>
            </w:pPr>
            <w:r w:rsidRPr="002F14B2">
              <w:rPr>
                <w:rFonts w:cs="Times New Roman"/>
                <w:szCs w:val="24"/>
              </w:rPr>
              <w:t>Melgar</w:t>
            </w:r>
          </w:p>
        </w:tc>
        <w:tc>
          <w:tcPr>
            <w:tcW w:w="2042" w:type="pct"/>
            <w:shd w:val="clear" w:color="auto" w:fill="F2F2F2" w:themeFill="background1" w:themeFillShade="F2"/>
            <w:noWrap/>
            <w:vAlign w:val="center"/>
            <w:hideMark/>
          </w:tcPr>
          <w:p w14:paraId="708D8C0C" w14:textId="77777777" w:rsidR="004B66BD" w:rsidRPr="002F14B2" w:rsidRDefault="004B66BD" w:rsidP="002F14B2">
            <w:pPr>
              <w:spacing w:after="0" w:line="240" w:lineRule="auto"/>
              <w:jc w:val="center"/>
              <w:rPr>
                <w:rFonts w:cs="Times New Roman"/>
                <w:szCs w:val="24"/>
              </w:rPr>
            </w:pPr>
            <w:r w:rsidRPr="002F14B2">
              <w:rPr>
                <w:rFonts w:cs="Times New Roman"/>
                <w:szCs w:val="24"/>
              </w:rPr>
              <w:t xml:space="preserve">No </w:t>
            </w:r>
          </w:p>
        </w:tc>
      </w:tr>
      <w:tr w:rsidR="002F14B2" w:rsidRPr="002F14B2" w14:paraId="6B36DB79" w14:textId="77777777" w:rsidTr="00171846">
        <w:trPr>
          <w:trHeight w:val="288"/>
        </w:trPr>
        <w:tc>
          <w:tcPr>
            <w:tcW w:w="1446" w:type="pct"/>
            <w:noWrap/>
            <w:vAlign w:val="center"/>
            <w:hideMark/>
          </w:tcPr>
          <w:p w14:paraId="75189054" w14:textId="77777777" w:rsidR="004B66BD" w:rsidRPr="002F14B2" w:rsidRDefault="004B66BD" w:rsidP="002F14B2">
            <w:pPr>
              <w:spacing w:after="0" w:line="240" w:lineRule="auto"/>
              <w:jc w:val="center"/>
              <w:rPr>
                <w:rFonts w:cs="Times New Roman"/>
                <w:szCs w:val="24"/>
              </w:rPr>
            </w:pPr>
            <w:r w:rsidRPr="002F14B2">
              <w:rPr>
                <w:rFonts w:cs="Times New Roman"/>
                <w:szCs w:val="24"/>
              </w:rPr>
              <w:t>Risaralda</w:t>
            </w:r>
          </w:p>
        </w:tc>
        <w:tc>
          <w:tcPr>
            <w:tcW w:w="1512" w:type="pct"/>
            <w:noWrap/>
            <w:vAlign w:val="center"/>
            <w:hideMark/>
          </w:tcPr>
          <w:p w14:paraId="4A65ED8A" w14:textId="77777777" w:rsidR="004B66BD" w:rsidRPr="002F14B2" w:rsidRDefault="004B66BD" w:rsidP="002F14B2">
            <w:pPr>
              <w:spacing w:after="0" w:line="240" w:lineRule="auto"/>
              <w:jc w:val="center"/>
              <w:rPr>
                <w:rFonts w:cs="Times New Roman"/>
                <w:szCs w:val="24"/>
              </w:rPr>
            </w:pPr>
            <w:r w:rsidRPr="002F14B2">
              <w:rPr>
                <w:rFonts w:cs="Times New Roman"/>
                <w:szCs w:val="24"/>
              </w:rPr>
              <w:t>Tota</w:t>
            </w:r>
          </w:p>
        </w:tc>
        <w:tc>
          <w:tcPr>
            <w:tcW w:w="2042" w:type="pct"/>
            <w:noWrap/>
            <w:vAlign w:val="center"/>
            <w:hideMark/>
          </w:tcPr>
          <w:p w14:paraId="43569249" w14:textId="77777777" w:rsidR="004B66BD" w:rsidRPr="002F14B2" w:rsidRDefault="004B66BD" w:rsidP="002F14B2">
            <w:pPr>
              <w:spacing w:after="0" w:line="240" w:lineRule="auto"/>
              <w:jc w:val="center"/>
              <w:rPr>
                <w:rFonts w:cs="Times New Roman"/>
                <w:szCs w:val="24"/>
              </w:rPr>
            </w:pPr>
            <w:r w:rsidRPr="002F14B2">
              <w:rPr>
                <w:rFonts w:cs="Times New Roman"/>
                <w:szCs w:val="24"/>
              </w:rPr>
              <w:t xml:space="preserve">No </w:t>
            </w:r>
          </w:p>
        </w:tc>
      </w:tr>
      <w:tr w:rsidR="002F14B2" w:rsidRPr="002F14B2" w14:paraId="74FF07C0" w14:textId="77777777" w:rsidTr="00171846">
        <w:trPr>
          <w:trHeight w:val="288"/>
        </w:trPr>
        <w:tc>
          <w:tcPr>
            <w:tcW w:w="1446" w:type="pct"/>
            <w:shd w:val="clear" w:color="auto" w:fill="F2F2F2" w:themeFill="background1" w:themeFillShade="F2"/>
            <w:noWrap/>
            <w:vAlign w:val="center"/>
            <w:hideMark/>
          </w:tcPr>
          <w:p w14:paraId="328EB2CF" w14:textId="77777777" w:rsidR="004B66BD" w:rsidRPr="002F14B2" w:rsidRDefault="004B66BD" w:rsidP="002F14B2">
            <w:pPr>
              <w:spacing w:after="0" w:line="240" w:lineRule="auto"/>
              <w:jc w:val="center"/>
              <w:rPr>
                <w:rFonts w:cs="Times New Roman"/>
                <w:szCs w:val="24"/>
              </w:rPr>
            </w:pPr>
            <w:r w:rsidRPr="002F14B2">
              <w:rPr>
                <w:rFonts w:cs="Times New Roman"/>
                <w:szCs w:val="24"/>
              </w:rPr>
              <w:t>Valle del Cauca</w:t>
            </w:r>
          </w:p>
        </w:tc>
        <w:tc>
          <w:tcPr>
            <w:tcW w:w="1512" w:type="pct"/>
            <w:shd w:val="clear" w:color="auto" w:fill="F2F2F2" w:themeFill="background1" w:themeFillShade="F2"/>
            <w:noWrap/>
            <w:vAlign w:val="center"/>
            <w:hideMark/>
          </w:tcPr>
          <w:p w14:paraId="276E80CC" w14:textId="77777777" w:rsidR="004B66BD" w:rsidRPr="002F14B2" w:rsidRDefault="004B66BD" w:rsidP="002F14B2">
            <w:pPr>
              <w:spacing w:after="0" w:line="240" w:lineRule="auto"/>
              <w:jc w:val="center"/>
              <w:rPr>
                <w:rFonts w:cs="Times New Roman"/>
                <w:szCs w:val="24"/>
              </w:rPr>
            </w:pPr>
            <w:r w:rsidRPr="002F14B2">
              <w:rPr>
                <w:rFonts w:cs="Times New Roman"/>
                <w:szCs w:val="24"/>
              </w:rPr>
              <w:t>Buga</w:t>
            </w:r>
          </w:p>
        </w:tc>
        <w:tc>
          <w:tcPr>
            <w:tcW w:w="2042" w:type="pct"/>
            <w:shd w:val="clear" w:color="auto" w:fill="F2F2F2" w:themeFill="background1" w:themeFillShade="F2"/>
            <w:noWrap/>
            <w:vAlign w:val="center"/>
            <w:hideMark/>
          </w:tcPr>
          <w:p w14:paraId="554FE488" w14:textId="77777777" w:rsidR="004B66BD" w:rsidRPr="002F14B2" w:rsidRDefault="004B66BD" w:rsidP="002F14B2">
            <w:pPr>
              <w:spacing w:after="0" w:line="240" w:lineRule="auto"/>
              <w:jc w:val="center"/>
              <w:rPr>
                <w:rFonts w:cs="Times New Roman"/>
                <w:szCs w:val="24"/>
              </w:rPr>
            </w:pPr>
            <w:r w:rsidRPr="002F14B2">
              <w:rPr>
                <w:rFonts w:cs="Times New Roman"/>
                <w:szCs w:val="24"/>
              </w:rPr>
              <w:t>Si</w:t>
            </w:r>
          </w:p>
        </w:tc>
      </w:tr>
      <w:tr w:rsidR="002F14B2" w:rsidRPr="002F14B2" w14:paraId="78CDACE1" w14:textId="77777777" w:rsidTr="00171846">
        <w:trPr>
          <w:trHeight w:val="288"/>
        </w:trPr>
        <w:tc>
          <w:tcPr>
            <w:tcW w:w="1446" w:type="pct"/>
            <w:noWrap/>
            <w:vAlign w:val="center"/>
            <w:hideMark/>
          </w:tcPr>
          <w:p w14:paraId="76D9427D" w14:textId="77777777" w:rsidR="004B66BD" w:rsidRPr="002F14B2" w:rsidRDefault="004B66BD" w:rsidP="002F14B2">
            <w:pPr>
              <w:spacing w:after="0" w:line="240" w:lineRule="auto"/>
              <w:jc w:val="center"/>
              <w:rPr>
                <w:rFonts w:cs="Times New Roman"/>
                <w:szCs w:val="24"/>
              </w:rPr>
            </w:pPr>
            <w:r w:rsidRPr="002F14B2">
              <w:rPr>
                <w:rFonts w:cs="Times New Roman"/>
                <w:szCs w:val="24"/>
              </w:rPr>
              <w:t>Quindío</w:t>
            </w:r>
          </w:p>
        </w:tc>
        <w:tc>
          <w:tcPr>
            <w:tcW w:w="1512" w:type="pct"/>
            <w:noWrap/>
            <w:vAlign w:val="center"/>
            <w:hideMark/>
          </w:tcPr>
          <w:p w14:paraId="07D8AB6D" w14:textId="77777777" w:rsidR="004B66BD" w:rsidRPr="002F14B2" w:rsidRDefault="004B66BD" w:rsidP="002F14B2">
            <w:pPr>
              <w:spacing w:after="0" w:line="240" w:lineRule="auto"/>
              <w:jc w:val="center"/>
              <w:rPr>
                <w:rFonts w:cs="Times New Roman"/>
                <w:szCs w:val="24"/>
              </w:rPr>
            </w:pPr>
            <w:r w:rsidRPr="002F14B2">
              <w:rPr>
                <w:rFonts w:cs="Times New Roman"/>
                <w:szCs w:val="24"/>
              </w:rPr>
              <w:t>Salento</w:t>
            </w:r>
          </w:p>
        </w:tc>
        <w:tc>
          <w:tcPr>
            <w:tcW w:w="2042" w:type="pct"/>
            <w:noWrap/>
            <w:vAlign w:val="center"/>
            <w:hideMark/>
          </w:tcPr>
          <w:p w14:paraId="1E352B5F" w14:textId="77777777" w:rsidR="004B66BD" w:rsidRPr="002F14B2" w:rsidRDefault="004B66BD" w:rsidP="002F14B2">
            <w:pPr>
              <w:spacing w:after="0" w:line="240" w:lineRule="auto"/>
              <w:jc w:val="center"/>
              <w:rPr>
                <w:rFonts w:cs="Times New Roman"/>
                <w:szCs w:val="24"/>
              </w:rPr>
            </w:pPr>
            <w:r w:rsidRPr="002F14B2">
              <w:rPr>
                <w:rFonts w:cs="Times New Roman"/>
                <w:szCs w:val="24"/>
              </w:rPr>
              <w:t>Si</w:t>
            </w:r>
          </w:p>
        </w:tc>
      </w:tr>
      <w:tr w:rsidR="002F14B2" w:rsidRPr="002F14B2" w14:paraId="4DC3EC5E" w14:textId="77777777" w:rsidTr="00171846">
        <w:trPr>
          <w:trHeight w:val="288"/>
        </w:trPr>
        <w:tc>
          <w:tcPr>
            <w:tcW w:w="1446" w:type="pct"/>
            <w:shd w:val="clear" w:color="auto" w:fill="F2F2F2" w:themeFill="background1" w:themeFillShade="F2"/>
            <w:noWrap/>
            <w:vAlign w:val="center"/>
            <w:hideMark/>
          </w:tcPr>
          <w:p w14:paraId="056E3DFC" w14:textId="77777777" w:rsidR="004B66BD" w:rsidRPr="002F14B2" w:rsidRDefault="004B66BD" w:rsidP="002F14B2">
            <w:pPr>
              <w:spacing w:after="0" w:line="240" w:lineRule="auto"/>
              <w:jc w:val="center"/>
              <w:rPr>
                <w:rFonts w:cs="Times New Roman"/>
                <w:szCs w:val="24"/>
              </w:rPr>
            </w:pPr>
            <w:r w:rsidRPr="002F14B2">
              <w:rPr>
                <w:rFonts w:cs="Times New Roman"/>
                <w:szCs w:val="24"/>
              </w:rPr>
              <w:t>Santander</w:t>
            </w:r>
          </w:p>
        </w:tc>
        <w:tc>
          <w:tcPr>
            <w:tcW w:w="1512" w:type="pct"/>
            <w:shd w:val="clear" w:color="auto" w:fill="F2F2F2" w:themeFill="background1" w:themeFillShade="F2"/>
            <w:noWrap/>
            <w:vAlign w:val="center"/>
            <w:hideMark/>
          </w:tcPr>
          <w:p w14:paraId="714CA4F7" w14:textId="77777777" w:rsidR="004B66BD" w:rsidRPr="002F14B2" w:rsidRDefault="004B66BD" w:rsidP="002F14B2">
            <w:pPr>
              <w:spacing w:after="0" w:line="240" w:lineRule="auto"/>
              <w:jc w:val="center"/>
              <w:rPr>
                <w:rFonts w:cs="Times New Roman"/>
                <w:szCs w:val="24"/>
              </w:rPr>
            </w:pPr>
            <w:r w:rsidRPr="002F14B2">
              <w:rPr>
                <w:rFonts w:cs="Times New Roman"/>
                <w:szCs w:val="24"/>
              </w:rPr>
              <w:t>Girón</w:t>
            </w:r>
          </w:p>
        </w:tc>
        <w:tc>
          <w:tcPr>
            <w:tcW w:w="2042" w:type="pct"/>
            <w:shd w:val="clear" w:color="auto" w:fill="F2F2F2" w:themeFill="background1" w:themeFillShade="F2"/>
            <w:noWrap/>
            <w:vAlign w:val="center"/>
            <w:hideMark/>
          </w:tcPr>
          <w:p w14:paraId="24618F51" w14:textId="77777777" w:rsidR="004B66BD" w:rsidRPr="002F14B2" w:rsidRDefault="004B66BD" w:rsidP="002F14B2">
            <w:pPr>
              <w:spacing w:after="0" w:line="240" w:lineRule="auto"/>
              <w:jc w:val="center"/>
              <w:rPr>
                <w:rFonts w:cs="Times New Roman"/>
                <w:szCs w:val="24"/>
              </w:rPr>
            </w:pPr>
            <w:r w:rsidRPr="002F14B2">
              <w:rPr>
                <w:rFonts w:cs="Times New Roman"/>
                <w:szCs w:val="24"/>
              </w:rPr>
              <w:t xml:space="preserve">No </w:t>
            </w:r>
          </w:p>
        </w:tc>
      </w:tr>
      <w:tr w:rsidR="002F14B2" w:rsidRPr="002F14B2" w14:paraId="24CDF2E6" w14:textId="77777777" w:rsidTr="00171846">
        <w:trPr>
          <w:trHeight w:val="288"/>
        </w:trPr>
        <w:tc>
          <w:tcPr>
            <w:tcW w:w="1446" w:type="pct"/>
            <w:noWrap/>
            <w:vAlign w:val="center"/>
            <w:hideMark/>
          </w:tcPr>
          <w:p w14:paraId="704FB919" w14:textId="77777777" w:rsidR="004B66BD" w:rsidRPr="002F14B2" w:rsidRDefault="004B66BD" w:rsidP="002F14B2">
            <w:pPr>
              <w:spacing w:after="0" w:line="240" w:lineRule="auto"/>
              <w:jc w:val="center"/>
              <w:rPr>
                <w:rFonts w:cs="Times New Roman"/>
                <w:szCs w:val="24"/>
              </w:rPr>
            </w:pPr>
            <w:r w:rsidRPr="002F14B2">
              <w:rPr>
                <w:rFonts w:cs="Times New Roman"/>
                <w:szCs w:val="24"/>
              </w:rPr>
              <w:t>Boyacá</w:t>
            </w:r>
          </w:p>
        </w:tc>
        <w:tc>
          <w:tcPr>
            <w:tcW w:w="1512" w:type="pct"/>
            <w:noWrap/>
            <w:vAlign w:val="center"/>
            <w:hideMark/>
          </w:tcPr>
          <w:p w14:paraId="3D7CE3F3" w14:textId="77777777" w:rsidR="004B66BD" w:rsidRPr="002F14B2" w:rsidRDefault="004B66BD" w:rsidP="002F14B2">
            <w:pPr>
              <w:spacing w:after="0" w:line="240" w:lineRule="auto"/>
              <w:jc w:val="center"/>
              <w:rPr>
                <w:rFonts w:cs="Times New Roman"/>
                <w:szCs w:val="24"/>
              </w:rPr>
            </w:pPr>
            <w:r w:rsidRPr="002F14B2">
              <w:rPr>
                <w:rFonts w:cs="Times New Roman"/>
                <w:szCs w:val="24"/>
              </w:rPr>
              <w:t>Monguí</w:t>
            </w:r>
          </w:p>
        </w:tc>
        <w:tc>
          <w:tcPr>
            <w:tcW w:w="2042" w:type="pct"/>
            <w:noWrap/>
            <w:vAlign w:val="center"/>
            <w:hideMark/>
          </w:tcPr>
          <w:p w14:paraId="7B41C275" w14:textId="77777777" w:rsidR="004B66BD" w:rsidRPr="002F14B2" w:rsidRDefault="004B66BD" w:rsidP="002F14B2">
            <w:pPr>
              <w:spacing w:after="0" w:line="240" w:lineRule="auto"/>
              <w:jc w:val="center"/>
              <w:rPr>
                <w:rFonts w:cs="Times New Roman"/>
                <w:szCs w:val="24"/>
              </w:rPr>
            </w:pPr>
            <w:r w:rsidRPr="002F14B2">
              <w:rPr>
                <w:rFonts w:cs="Times New Roman"/>
                <w:szCs w:val="24"/>
              </w:rPr>
              <w:t xml:space="preserve">No </w:t>
            </w:r>
          </w:p>
        </w:tc>
      </w:tr>
    </w:tbl>
    <w:p w14:paraId="0BEC26B8" w14:textId="77777777" w:rsidR="004B66BD" w:rsidRPr="002F14B2" w:rsidRDefault="004B66BD" w:rsidP="002F14B2">
      <w:pPr>
        <w:spacing w:line="240" w:lineRule="auto"/>
        <w:rPr>
          <w:rFonts w:cs="Times New Roman"/>
          <w:szCs w:val="24"/>
        </w:rPr>
      </w:pPr>
      <w:r w:rsidRPr="002F14B2">
        <w:rPr>
          <w:rFonts w:cs="Times New Roman"/>
          <w:szCs w:val="24"/>
        </w:rPr>
        <w:t xml:space="preserve">Fuente: Esta investigación. </w:t>
      </w:r>
    </w:p>
    <w:p w14:paraId="7D96070E" w14:textId="77777777" w:rsidR="004B66BD" w:rsidRPr="002F14B2" w:rsidRDefault="004B66BD" w:rsidP="002F14B2">
      <w:pPr>
        <w:pStyle w:val="NormalWeb"/>
        <w:spacing w:before="0" w:beforeAutospacing="0"/>
        <w:ind w:firstLine="709"/>
        <w:jc w:val="both"/>
        <w:rPr>
          <w:rFonts w:ascii="Arial" w:hAnsi="Arial" w:cs="Arial"/>
        </w:rPr>
      </w:pPr>
      <w:r w:rsidRPr="002F14B2">
        <w:rPr>
          <w:rFonts w:ascii="Arial" w:hAnsi="Arial" w:cs="Arial"/>
        </w:rPr>
        <w:t>La selección de los municipios se realizó con base en criterios técnicos que garantizaran una muestra representativa. Para ello, se incluyeron tanto destinos que ya cuentan con certificación bajo la norma NTS TS 001-1 como municipios que se encuentran en etapas iniciales de adopción de buenas prácticas. Esta estrategia permitió contrastar contextos variados y evidenciar tanto factores habilitantes como limitaciones estructurales.</w:t>
      </w:r>
    </w:p>
    <w:p w14:paraId="7F999659" w14:textId="77777777" w:rsidR="004B66BD" w:rsidRPr="002F14B2" w:rsidRDefault="004B66BD" w:rsidP="002F14B2">
      <w:pPr>
        <w:pStyle w:val="NormalWeb"/>
        <w:spacing w:before="0" w:beforeAutospacing="0"/>
        <w:ind w:firstLine="709"/>
        <w:jc w:val="both"/>
        <w:rPr>
          <w:rFonts w:ascii="Arial" w:hAnsi="Arial" w:cs="Arial"/>
        </w:rPr>
      </w:pPr>
      <w:r w:rsidRPr="002F14B2">
        <w:rPr>
          <w:rFonts w:ascii="Arial" w:hAnsi="Arial" w:cs="Arial"/>
        </w:rPr>
        <w:t xml:space="preserve">Las fuentes de información utilizadas fueron principalmente documentales y procedentes de portales oficiales de alcaldías, entidades nacionales como el MinCIT, FONTUR, Findeter y la Función Pública, así como medios especializados de comunicación y observatorios turísticos regionales </w:t>
      </w:r>
      <w:sdt>
        <w:sdtPr>
          <w:rPr>
            <w:rFonts w:ascii="Arial" w:hAnsi="Arial" w:cs="Arial"/>
          </w:rPr>
          <w:id w:val="1127747303"/>
          <w:citation/>
        </w:sdtPr>
        <w:sdtContent>
          <w:r w:rsidRPr="002F14B2">
            <w:rPr>
              <w:rFonts w:ascii="Arial" w:hAnsi="Arial" w:cs="Arial"/>
            </w:rPr>
            <w:fldChar w:fldCharType="begin"/>
          </w:r>
          <w:r w:rsidRPr="002F14B2">
            <w:rPr>
              <w:rFonts w:ascii="Arial" w:hAnsi="Arial" w:cs="Arial"/>
            </w:rPr>
            <w:instrText xml:space="preserve">CITATION FON23 \l 9226 </w:instrText>
          </w:r>
          <w:r w:rsidRPr="002F14B2">
            <w:rPr>
              <w:rFonts w:ascii="Arial" w:hAnsi="Arial" w:cs="Arial"/>
            </w:rPr>
            <w:fldChar w:fldCharType="separate"/>
          </w:r>
          <w:r w:rsidRPr="002F14B2">
            <w:rPr>
              <w:rFonts w:ascii="Arial" w:hAnsi="Arial" w:cs="Arial"/>
              <w:noProof/>
            </w:rPr>
            <w:t>(Fontur, 2023)</w:t>
          </w:r>
          <w:r w:rsidRPr="002F14B2">
            <w:rPr>
              <w:rFonts w:ascii="Arial" w:hAnsi="Arial" w:cs="Arial"/>
            </w:rPr>
            <w:fldChar w:fldCharType="end"/>
          </w:r>
        </w:sdtContent>
      </w:sdt>
      <w:r w:rsidRPr="002F14B2">
        <w:rPr>
          <w:rFonts w:ascii="Arial" w:hAnsi="Arial" w:cs="Arial"/>
        </w:rPr>
        <w:t>. La información recopilada fue organizada dentro de la Tabla 3, permitiendo una lectura integral de cada caso en función de las cinco dimensiones analizadas. Esta metodología facilitó el reconocimiento de patrones comunes, iniciativas exitosas, desafíos recurrentes y elementos replicables.</w:t>
      </w:r>
    </w:p>
    <w:p w14:paraId="4229D4AF" w14:textId="77777777" w:rsidR="004B66BD" w:rsidRPr="002F14B2" w:rsidRDefault="004B66BD" w:rsidP="002F14B2">
      <w:pPr>
        <w:pStyle w:val="NormalWeb"/>
        <w:spacing w:before="0" w:beforeAutospacing="0"/>
        <w:ind w:firstLine="709"/>
        <w:jc w:val="both"/>
        <w:rPr>
          <w:rFonts w:ascii="Arial" w:hAnsi="Arial" w:cs="Arial"/>
        </w:rPr>
      </w:pPr>
      <w:r w:rsidRPr="002F14B2">
        <w:rPr>
          <w:rFonts w:ascii="Arial" w:hAnsi="Arial" w:cs="Arial"/>
        </w:rPr>
        <w:lastRenderedPageBreak/>
        <w:t xml:space="preserve">Las dimensiones consideradas en el análisis incluyen: (i) la gobernanza del turismo, entendida como los esquemas de planificación, regulación, certificación y coordinación entre actores institucionales y comunitarios </w:t>
      </w:r>
      <w:sdt>
        <w:sdtPr>
          <w:rPr>
            <w:rFonts w:ascii="Arial" w:hAnsi="Arial" w:cs="Arial"/>
          </w:rPr>
          <w:id w:val="-1952230184"/>
          <w:citation/>
        </w:sdtPr>
        <w:sdtContent>
          <w:r w:rsidRPr="002F14B2">
            <w:rPr>
              <w:rFonts w:ascii="Arial" w:hAnsi="Arial" w:cs="Arial"/>
            </w:rPr>
            <w:fldChar w:fldCharType="begin"/>
          </w:r>
          <w:r w:rsidRPr="002F14B2">
            <w:rPr>
              <w:rFonts w:ascii="Arial" w:hAnsi="Arial" w:cs="Arial"/>
            </w:rPr>
            <w:instrText xml:space="preserve"> CITATION Cam19 \l 9226 </w:instrText>
          </w:r>
          <w:r w:rsidRPr="002F14B2">
            <w:rPr>
              <w:rFonts w:ascii="Arial" w:hAnsi="Arial" w:cs="Arial"/>
            </w:rPr>
            <w:fldChar w:fldCharType="separate"/>
          </w:r>
          <w:r w:rsidRPr="002F14B2">
            <w:rPr>
              <w:rFonts w:ascii="Arial" w:hAnsi="Arial" w:cs="Arial"/>
              <w:noProof/>
            </w:rPr>
            <w:t>(Camargo Rivera &amp; Buitrago Pérez, Turismo sostenible y gobernanza territorial: estudios de caso en Colombia, 2019)</w:t>
          </w:r>
          <w:r w:rsidRPr="002F14B2">
            <w:rPr>
              <w:rFonts w:ascii="Arial" w:hAnsi="Arial" w:cs="Arial"/>
            </w:rPr>
            <w:fldChar w:fldCharType="end"/>
          </w:r>
        </w:sdtContent>
      </w:sdt>
      <w:r w:rsidRPr="002F14B2">
        <w:rPr>
          <w:rFonts w:ascii="Arial" w:hAnsi="Arial" w:cs="Arial"/>
        </w:rPr>
        <w:t>; (</w:t>
      </w:r>
      <w:proofErr w:type="spellStart"/>
      <w:r w:rsidRPr="002F14B2">
        <w:rPr>
          <w:rFonts w:ascii="Arial" w:hAnsi="Arial" w:cs="Arial"/>
        </w:rPr>
        <w:t>ii</w:t>
      </w:r>
      <w:proofErr w:type="spellEnd"/>
      <w:r w:rsidRPr="002F14B2">
        <w:rPr>
          <w:rFonts w:ascii="Arial" w:hAnsi="Arial" w:cs="Arial"/>
        </w:rPr>
        <w:t>) el enfoque ambiental, que evalúa las acciones orientadas a la conservación de los ecosistemas, la reducción de impactos y la implementación de buenas prácticas ecológicas; (</w:t>
      </w:r>
      <w:proofErr w:type="spellStart"/>
      <w:r w:rsidRPr="002F14B2">
        <w:rPr>
          <w:rFonts w:ascii="Arial" w:hAnsi="Arial" w:cs="Arial"/>
        </w:rPr>
        <w:t>iii</w:t>
      </w:r>
      <w:proofErr w:type="spellEnd"/>
      <w:r w:rsidRPr="002F14B2">
        <w:rPr>
          <w:rFonts w:ascii="Arial" w:hAnsi="Arial" w:cs="Arial"/>
        </w:rPr>
        <w:t>) la participación comunitaria, que examina el nivel de involucramiento de las comunidades locales en los procesos de decisión, ejecución y gestión de actividades turísticas; (</w:t>
      </w:r>
      <w:proofErr w:type="spellStart"/>
      <w:r w:rsidRPr="002F14B2">
        <w:rPr>
          <w:rFonts w:ascii="Arial" w:hAnsi="Arial" w:cs="Arial"/>
        </w:rPr>
        <w:t>iv</w:t>
      </w:r>
      <w:proofErr w:type="spellEnd"/>
      <w:r w:rsidRPr="002F14B2">
        <w:rPr>
          <w:rFonts w:ascii="Arial" w:hAnsi="Arial" w:cs="Arial"/>
        </w:rPr>
        <w:t xml:space="preserve">) el financiamiento, referido al acceso, tipo y uso de recursos económicos, tanto públicos como privados, que respaldan iniciativas de turismo sostenible </w:t>
      </w:r>
      <w:sdt>
        <w:sdtPr>
          <w:rPr>
            <w:rFonts w:ascii="Arial" w:hAnsi="Arial" w:cs="Arial"/>
          </w:rPr>
          <w:id w:val="-1167014386"/>
          <w:citation/>
        </w:sdtPr>
        <w:sdtContent>
          <w:r w:rsidRPr="002F14B2">
            <w:rPr>
              <w:rFonts w:ascii="Arial" w:hAnsi="Arial" w:cs="Arial"/>
            </w:rPr>
            <w:fldChar w:fldCharType="begin"/>
          </w:r>
          <w:r w:rsidRPr="002F14B2">
            <w:rPr>
              <w:rFonts w:ascii="Arial" w:hAnsi="Arial" w:cs="Arial"/>
            </w:rPr>
            <w:instrText xml:space="preserve"> CITATION Fin23 \l 9226 </w:instrText>
          </w:r>
          <w:r w:rsidRPr="002F14B2">
            <w:rPr>
              <w:rFonts w:ascii="Arial" w:hAnsi="Arial" w:cs="Arial"/>
            </w:rPr>
            <w:fldChar w:fldCharType="separate"/>
          </w:r>
          <w:r w:rsidRPr="002F14B2">
            <w:rPr>
              <w:rFonts w:ascii="Arial" w:hAnsi="Arial" w:cs="Arial"/>
              <w:noProof/>
            </w:rPr>
            <w:t>(Findeter, Iniciativas de financiación para el desarrollo turístico sostenible, 2023)</w:t>
          </w:r>
          <w:r w:rsidRPr="002F14B2">
            <w:rPr>
              <w:rFonts w:ascii="Arial" w:hAnsi="Arial" w:cs="Arial"/>
            </w:rPr>
            <w:fldChar w:fldCharType="end"/>
          </w:r>
        </w:sdtContent>
      </w:sdt>
      <w:r w:rsidRPr="002F14B2">
        <w:rPr>
          <w:rFonts w:ascii="Arial" w:hAnsi="Arial" w:cs="Arial"/>
        </w:rPr>
        <w:t>; y (v) el control del turismo masivo, una dimensión transversal que analiza las estrategias adoptadas para mitigar la saturación turística, preservar la identidad local y mantener el equilibrio del entorno frente a la presión de la demanda.</w:t>
      </w:r>
    </w:p>
    <w:bookmarkEnd w:id="0"/>
    <w:p w14:paraId="59D11D42" w14:textId="77777777" w:rsidR="004B66BD" w:rsidRPr="002F14B2" w:rsidRDefault="004B66BD" w:rsidP="002F14B2">
      <w:pPr>
        <w:pStyle w:val="Ttulo3"/>
        <w:spacing w:before="0"/>
        <w:jc w:val="both"/>
        <w:rPr>
          <w:rStyle w:val="Textoennegrita"/>
          <w:rFonts w:ascii="Arial" w:hAnsi="Arial" w:cs="Arial"/>
          <w:color w:val="auto"/>
        </w:rPr>
      </w:pPr>
      <w:r w:rsidRPr="002F14B2">
        <w:rPr>
          <w:rStyle w:val="Textoennegrita"/>
          <w:rFonts w:ascii="Arial" w:hAnsi="Arial" w:cs="Arial"/>
          <w:color w:val="auto"/>
        </w:rPr>
        <w:t>Materiales</w:t>
      </w:r>
    </w:p>
    <w:p w14:paraId="465C4518" w14:textId="77777777" w:rsidR="004B66BD" w:rsidRDefault="004B66BD" w:rsidP="002F14B2">
      <w:pPr>
        <w:spacing w:line="240" w:lineRule="auto"/>
        <w:ind w:firstLine="709"/>
        <w:jc w:val="both"/>
        <w:rPr>
          <w:rFonts w:eastAsia="Times New Roman" w:cs="Times New Roman"/>
          <w:lang w:eastAsia="es-CO"/>
        </w:rPr>
      </w:pPr>
      <w:r w:rsidRPr="002F14B2">
        <w:rPr>
          <w:rFonts w:eastAsia="Times New Roman" w:cs="Times New Roman"/>
          <w:lang w:eastAsia="es-CO"/>
        </w:rPr>
        <w:t>Como parte del análisis comparativo se diseñó una matriz que organiza de manera sistemática las estrategias, políticas, proyectos y logros vinculados al turismo sostenible en diferentes municipios de Colombia. Esta herramienta facilita una lectura estructurada de las acciones implementadas en materia de gestión turística, permitiendo identificar coincidencias, enfoques novedosos y prácticas exitosas con potencial de adaptación. Los municipios seleccionados pertenecen a departamentos como Boyacá, Antioquia, Quindío, Santander, Tolima, Risaralda y Valle del Cauca, reflejando así la heterogeneidad territorial y la diversidad de experiencias desarrolladas en el contexto nacional. Esta información se encuentra organizada en la Tabla 2</w:t>
      </w:r>
      <w:r w:rsidRPr="00877916">
        <w:rPr>
          <w:rFonts w:eastAsia="Times New Roman" w:cs="Times New Roman"/>
          <w:lang w:eastAsia="es-CO"/>
        </w:rPr>
        <w:t>.</w:t>
      </w:r>
    </w:p>
    <w:p w14:paraId="5CD37492" w14:textId="77777777" w:rsidR="004B66BD" w:rsidRPr="00877916" w:rsidRDefault="004B66BD" w:rsidP="004B66BD">
      <w:pPr>
        <w:rPr>
          <w:rFonts w:eastAsia="Times New Roman" w:cs="Times New Roman"/>
          <w:lang w:eastAsia="es-CO"/>
        </w:rPr>
      </w:pPr>
    </w:p>
    <w:p w14:paraId="372BF07D" w14:textId="77777777" w:rsidR="004B66BD" w:rsidRPr="00877916" w:rsidRDefault="004B66BD" w:rsidP="004B66BD">
      <w:pPr>
        <w:rPr>
          <w:rFonts w:eastAsia="Times New Roman" w:cs="Times New Roman"/>
          <w:lang w:eastAsia="es-CO"/>
        </w:rPr>
      </w:pPr>
      <w:r w:rsidRPr="00877916">
        <w:rPr>
          <w:rFonts w:cs="Times New Roman"/>
        </w:rPr>
        <w:t xml:space="preserve">Tabla 2 </w:t>
      </w:r>
      <w:r w:rsidRPr="00877916">
        <w:rPr>
          <w:rFonts w:eastAsia="Times New Roman" w:cs="Times New Roman"/>
          <w:lang w:eastAsia="es-CO"/>
        </w:rPr>
        <w:t>Iniciativas municipales hacia turismo sostenible</w:t>
      </w:r>
    </w:p>
    <w:tbl>
      <w:tblPr>
        <w:tblW w:w="9042" w:type="dxa"/>
        <w:tblInd w:w="-5" w:type="dxa"/>
        <w:tblCellMar>
          <w:left w:w="70" w:type="dxa"/>
          <w:right w:w="70" w:type="dxa"/>
        </w:tblCellMar>
        <w:tblLook w:val="04A0" w:firstRow="1" w:lastRow="0" w:firstColumn="1" w:lastColumn="0" w:noHBand="0" w:noVBand="1"/>
      </w:tblPr>
      <w:tblGrid>
        <w:gridCol w:w="1074"/>
        <w:gridCol w:w="1141"/>
        <w:gridCol w:w="7057"/>
      </w:tblGrid>
      <w:tr w:rsidR="004B66BD" w:rsidRPr="0081149E" w14:paraId="4C177F2D" w14:textId="77777777" w:rsidTr="00171846">
        <w:trPr>
          <w:trHeight w:val="20"/>
          <w:tblHeader/>
        </w:trPr>
        <w:tc>
          <w:tcPr>
            <w:tcW w:w="1018" w:type="dxa"/>
            <w:tcBorders>
              <w:top w:val="single" w:sz="4" w:space="0" w:color="auto"/>
              <w:left w:val="single" w:sz="4" w:space="0" w:color="auto"/>
              <w:bottom w:val="single" w:sz="4" w:space="0" w:color="auto"/>
              <w:right w:val="single" w:sz="4" w:space="0" w:color="auto"/>
            </w:tcBorders>
            <w:noWrap/>
            <w:vAlign w:val="center"/>
            <w:hideMark/>
          </w:tcPr>
          <w:p w14:paraId="2BB5B105"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Municipio</w:t>
            </w:r>
          </w:p>
        </w:tc>
        <w:tc>
          <w:tcPr>
            <w:tcW w:w="967" w:type="dxa"/>
            <w:tcBorders>
              <w:top w:val="single" w:sz="4" w:space="0" w:color="auto"/>
              <w:left w:val="nil"/>
              <w:bottom w:val="single" w:sz="4" w:space="0" w:color="auto"/>
              <w:right w:val="single" w:sz="4" w:space="0" w:color="auto"/>
            </w:tcBorders>
            <w:noWrap/>
            <w:vAlign w:val="center"/>
            <w:hideMark/>
          </w:tcPr>
          <w:p w14:paraId="7454DCD6"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Iniciativas</w:t>
            </w:r>
          </w:p>
        </w:tc>
        <w:tc>
          <w:tcPr>
            <w:tcW w:w="7057" w:type="dxa"/>
            <w:tcBorders>
              <w:top w:val="single" w:sz="4" w:space="0" w:color="auto"/>
              <w:left w:val="nil"/>
              <w:bottom w:val="single" w:sz="4" w:space="0" w:color="auto"/>
              <w:right w:val="single" w:sz="4" w:space="0" w:color="auto"/>
            </w:tcBorders>
            <w:noWrap/>
            <w:vAlign w:val="center"/>
            <w:hideMark/>
          </w:tcPr>
          <w:p w14:paraId="76A8FDA4"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 xml:space="preserve">Descripción </w:t>
            </w:r>
          </w:p>
        </w:tc>
      </w:tr>
      <w:tr w:rsidR="004B66BD" w:rsidRPr="0081149E" w14:paraId="471CE1FD"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C76D244"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Villa de Leyva</w:t>
            </w: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356D4A47"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shd w:val="clear" w:color="auto" w:fill="F2F2F2" w:themeFill="background1" w:themeFillShade="F2"/>
            <w:vAlign w:val="center"/>
            <w:hideMark/>
          </w:tcPr>
          <w:p w14:paraId="3CC75BE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Lanzamiento del programa piloto de geoturismo con respaldo del SENA para dinamizar el turismo regional. Ejecución del proyecto “Villa de Leyva Fortalecida, Base para el Futuro” orientado al fortalecimiento institucional y financiero.</w:t>
            </w:r>
          </w:p>
        </w:tc>
      </w:tr>
      <w:tr w:rsidR="004B66BD" w:rsidRPr="0081149E" w14:paraId="0A4D64AA"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A168E89"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0E66FFA1"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shd w:val="clear" w:color="auto" w:fill="F2F2F2" w:themeFill="background1" w:themeFillShade="F2"/>
            <w:vAlign w:val="center"/>
            <w:hideMark/>
          </w:tcPr>
          <w:p w14:paraId="20697F82"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Obtención de la certificación como destino turístico sostenible conforme a la NTS TS 001-1, siendo pionero en el departamento de Boyacá. Enfoque integral en sostenibilidad ambiental, social y económica.</w:t>
            </w:r>
          </w:p>
        </w:tc>
      </w:tr>
      <w:tr w:rsidR="004B66BD" w:rsidRPr="0081149E" w14:paraId="22C84715"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1B7758"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76BE3D8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shd w:val="clear" w:color="auto" w:fill="F2F2F2" w:themeFill="background1" w:themeFillShade="F2"/>
            <w:vAlign w:val="center"/>
            <w:hideMark/>
          </w:tcPr>
          <w:p w14:paraId="7B4BB76A"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Intervenciones en infraestructura turística, mejoramiento del acceso y movilidad. Inclusión social mediante la participación de recicladores y guardianes ambientales.</w:t>
            </w:r>
          </w:p>
        </w:tc>
      </w:tr>
      <w:tr w:rsidR="004B66BD" w:rsidRPr="0081149E" w14:paraId="76EB491F"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5BC7EB"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741173A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shd w:val="clear" w:color="auto" w:fill="F2F2F2" w:themeFill="background1" w:themeFillShade="F2"/>
            <w:vAlign w:val="center"/>
            <w:hideMark/>
          </w:tcPr>
          <w:p w14:paraId="5C8F0CCF"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Incremento del 30 % en la llegada de turistas en 2024, generando alrededor de 3.000 empleos en los sectores comercial y hotelero. Reconocimiento por Booking.com como destino ejemplar en sostenibilidad turística.</w:t>
            </w:r>
          </w:p>
        </w:tc>
      </w:tr>
      <w:tr w:rsidR="004B66BD" w:rsidRPr="0081149E" w14:paraId="6C0B8503"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6127FE"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19480D5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shd w:val="clear" w:color="auto" w:fill="F2F2F2" w:themeFill="background1" w:themeFillShade="F2"/>
            <w:vAlign w:val="center"/>
            <w:hideMark/>
          </w:tcPr>
          <w:p w14:paraId="7C33D8A7"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 xml:space="preserve">(Findeter, 2020; Boyacá, 2017; Villa de </w:t>
            </w:r>
            <w:proofErr w:type="spellStart"/>
            <w:r w:rsidRPr="0081149E">
              <w:rPr>
                <w:rFonts w:eastAsia="Times New Roman" w:cs="Arial"/>
                <w:sz w:val="20"/>
                <w:szCs w:val="20"/>
                <w:lang w:eastAsia="es-CO"/>
              </w:rPr>
              <w:t>leyva</w:t>
            </w:r>
            <w:proofErr w:type="spellEnd"/>
            <w:r w:rsidRPr="0081149E">
              <w:rPr>
                <w:rFonts w:eastAsia="Times New Roman" w:cs="Arial"/>
                <w:sz w:val="20"/>
                <w:szCs w:val="20"/>
                <w:lang w:eastAsia="es-CO"/>
              </w:rPr>
              <w:t xml:space="preserve"> </w:t>
            </w:r>
            <w:proofErr w:type="gramStart"/>
            <w:r w:rsidRPr="0081149E">
              <w:rPr>
                <w:rFonts w:eastAsia="Times New Roman" w:cs="Arial"/>
                <w:sz w:val="20"/>
                <w:szCs w:val="20"/>
                <w:lang w:eastAsia="es-CO"/>
              </w:rPr>
              <w:t>A. ,</w:t>
            </w:r>
            <w:proofErr w:type="gramEnd"/>
            <w:r w:rsidRPr="0081149E">
              <w:rPr>
                <w:rFonts w:eastAsia="Times New Roman" w:cs="Arial"/>
                <w:sz w:val="20"/>
                <w:szCs w:val="20"/>
                <w:lang w:eastAsia="es-CO"/>
              </w:rPr>
              <w:t xml:space="preserve"> 2017; (Espectador, 2024)</w:t>
            </w:r>
          </w:p>
        </w:tc>
      </w:tr>
      <w:tr w:rsidR="004B66BD" w:rsidRPr="0081149E" w14:paraId="3A3A521C"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10FAB828"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Guatapé</w:t>
            </w:r>
          </w:p>
        </w:tc>
        <w:tc>
          <w:tcPr>
            <w:tcW w:w="967" w:type="dxa"/>
            <w:tcBorders>
              <w:top w:val="nil"/>
              <w:left w:val="nil"/>
              <w:bottom w:val="single" w:sz="4" w:space="0" w:color="auto"/>
              <w:right w:val="single" w:sz="4" w:space="0" w:color="auto"/>
            </w:tcBorders>
            <w:vAlign w:val="center"/>
            <w:hideMark/>
          </w:tcPr>
          <w:p w14:paraId="7D7797F1"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noWrap/>
            <w:vAlign w:val="center"/>
            <w:hideMark/>
          </w:tcPr>
          <w:p w14:paraId="700CE857"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Se han llevado a cabo iniciativas como “Guatapé Verde y Sostenible” y “Productivo y Competitivo”, orientadas al fortalecimiento del entorno rural y la preservación del medio ambiente.</w:t>
            </w:r>
          </w:p>
        </w:tc>
      </w:tr>
      <w:tr w:rsidR="004B66BD" w:rsidRPr="0081149E" w14:paraId="480B0F5F"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6A6CC36D"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699222D5"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noWrap/>
            <w:vAlign w:val="center"/>
            <w:hideMark/>
          </w:tcPr>
          <w:p w14:paraId="264F375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Se implementó un sistema de gestión para el turismo sostenible, conforme a lo estipulado en el Decreto 030 del año 2017.</w:t>
            </w:r>
          </w:p>
        </w:tc>
      </w:tr>
      <w:tr w:rsidR="004B66BD" w:rsidRPr="0081149E" w14:paraId="703EE376"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6B5998A2"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674178F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noWrap/>
            <w:vAlign w:val="center"/>
            <w:hideMark/>
          </w:tcPr>
          <w:p w14:paraId="55CB3862"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Se ejecutaron programas como BanCO2, Mujeres Tejedoras y “Somos Dueños de Nuestro Destino”, los cuales buscan fortalecer las habilidades y la participación de las comunidades locales.</w:t>
            </w:r>
          </w:p>
        </w:tc>
      </w:tr>
      <w:tr w:rsidR="004B66BD" w:rsidRPr="0081149E" w14:paraId="303BF3CE"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37A91A3B"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6D6026B8"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noWrap/>
            <w:vAlign w:val="center"/>
            <w:hideMark/>
          </w:tcPr>
          <w:p w14:paraId="1CBA4028"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El municipio logró su recertificación como destino turístico sostenible en 2022, y fue reconocido por la Organización Mundial del Turismo como uno de los “</w:t>
            </w:r>
            <w:proofErr w:type="spellStart"/>
            <w:r w:rsidRPr="0081149E">
              <w:rPr>
                <w:rFonts w:eastAsia="Times New Roman" w:cs="Arial"/>
                <w:sz w:val="20"/>
                <w:szCs w:val="20"/>
                <w:lang w:eastAsia="es-CO"/>
              </w:rPr>
              <w:t>Best</w:t>
            </w:r>
            <w:proofErr w:type="spellEnd"/>
            <w:r w:rsidRPr="0081149E">
              <w:rPr>
                <w:rFonts w:eastAsia="Times New Roman" w:cs="Arial"/>
                <w:sz w:val="20"/>
                <w:szCs w:val="20"/>
                <w:lang w:eastAsia="es-CO"/>
              </w:rPr>
              <w:t xml:space="preserve"> </w:t>
            </w:r>
            <w:proofErr w:type="spellStart"/>
            <w:r w:rsidRPr="0081149E">
              <w:rPr>
                <w:rFonts w:eastAsia="Times New Roman" w:cs="Arial"/>
                <w:sz w:val="20"/>
                <w:szCs w:val="20"/>
                <w:lang w:eastAsia="es-CO"/>
              </w:rPr>
              <w:t>Tourism</w:t>
            </w:r>
            <w:proofErr w:type="spellEnd"/>
            <w:r w:rsidRPr="0081149E">
              <w:rPr>
                <w:rFonts w:eastAsia="Times New Roman" w:cs="Arial"/>
                <w:sz w:val="20"/>
                <w:szCs w:val="20"/>
                <w:lang w:eastAsia="es-CO"/>
              </w:rPr>
              <w:t xml:space="preserve"> </w:t>
            </w:r>
            <w:proofErr w:type="spellStart"/>
            <w:r w:rsidRPr="0081149E">
              <w:rPr>
                <w:rFonts w:eastAsia="Times New Roman" w:cs="Arial"/>
                <w:sz w:val="20"/>
                <w:szCs w:val="20"/>
                <w:lang w:eastAsia="es-CO"/>
              </w:rPr>
              <w:t>Villages</w:t>
            </w:r>
            <w:proofErr w:type="spellEnd"/>
            <w:r w:rsidRPr="0081149E">
              <w:rPr>
                <w:rFonts w:eastAsia="Times New Roman" w:cs="Arial"/>
                <w:sz w:val="20"/>
                <w:szCs w:val="20"/>
                <w:lang w:eastAsia="es-CO"/>
              </w:rPr>
              <w:t xml:space="preserve"> 2023”.</w:t>
            </w:r>
          </w:p>
        </w:tc>
      </w:tr>
      <w:tr w:rsidR="004B66BD" w:rsidRPr="0081149E" w14:paraId="2FF7E130"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0705054C"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66A8F7D1"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noWrap/>
            <w:vAlign w:val="center"/>
            <w:hideMark/>
          </w:tcPr>
          <w:p w14:paraId="7B380A81"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(Antioquia, 2023)</w:t>
            </w:r>
          </w:p>
        </w:tc>
      </w:tr>
      <w:tr w:rsidR="004B66BD" w:rsidRPr="0081149E" w14:paraId="04A3831D"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386BEAF" w14:textId="77777777" w:rsidR="004B66BD" w:rsidRPr="0081149E" w:rsidRDefault="004B66BD" w:rsidP="00171846">
            <w:pPr>
              <w:spacing w:after="0" w:line="240" w:lineRule="auto"/>
              <w:jc w:val="center"/>
              <w:rPr>
                <w:rFonts w:eastAsia="Times New Roman" w:cs="Arial"/>
                <w:b/>
                <w:bCs/>
                <w:sz w:val="20"/>
                <w:szCs w:val="20"/>
                <w:lang w:eastAsia="es-CO"/>
              </w:rPr>
            </w:pPr>
            <w:proofErr w:type="spellStart"/>
            <w:r w:rsidRPr="0081149E">
              <w:rPr>
                <w:rFonts w:eastAsia="Times New Roman" w:cs="Arial"/>
                <w:b/>
                <w:bCs/>
                <w:sz w:val="20"/>
                <w:szCs w:val="20"/>
                <w:lang w:eastAsia="es-CO"/>
              </w:rPr>
              <w:t>Filandia</w:t>
            </w:r>
            <w:proofErr w:type="spellEnd"/>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734E2E04"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1948459E"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 “</w:t>
            </w:r>
            <w:proofErr w:type="spellStart"/>
            <w:r w:rsidRPr="0081149E">
              <w:rPr>
                <w:rFonts w:eastAsia="Times New Roman" w:cs="Arial"/>
                <w:sz w:val="20"/>
                <w:szCs w:val="20"/>
                <w:lang w:eastAsia="es-CO"/>
              </w:rPr>
              <w:t>Filandia</w:t>
            </w:r>
            <w:proofErr w:type="spellEnd"/>
            <w:r w:rsidRPr="0081149E">
              <w:rPr>
                <w:rFonts w:eastAsia="Times New Roman" w:cs="Arial"/>
                <w:sz w:val="20"/>
                <w:szCs w:val="20"/>
                <w:lang w:eastAsia="es-CO"/>
              </w:rPr>
              <w:t xml:space="preserve"> Verde y Sostenible” y fomento del turismo rural comunitario.</w:t>
            </w:r>
          </w:p>
        </w:tc>
      </w:tr>
      <w:tr w:rsidR="004B66BD" w:rsidRPr="0081149E" w14:paraId="4D16E571"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FE9924E"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0E9E789B"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7085839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Se aplicó el Decreto 030 de 2017 como base para establecer un sistema de gestión sostenible conforme a la norma NTS TS 001-1.</w:t>
            </w:r>
          </w:p>
        </w:tc>
      </w:tr>
      <w:tr w:rsidR="004B66BD" w:rsidRPr="0081149E" w14:paraId="5E8D3F01"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26CFDF1"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2A56AA85"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59D86AFD"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 comunitarios orientados a la sostenibilidad y participación ciudadana.</w:t>
            </w:r>
          </w:p>
        </w:tc>
      </w:tr>
      <w:tr w:rsidR="004B66BD" w:rsidRPr="0081149E" w14:paraId="6C31A91B"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BB6F40F"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64BDD676"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61D9662D"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Recertificación como destino sostenible en 2022. Reconocimiento internacional por la OMT como uno de los mejores pueblos turísticos.</w:t>
            </w:r>
          </w:p>
        </w:tc>
      </w:tr>
      <w:tr w:rsidR="004B66BD" w:rsidRPr="0081149E" w14:paraId="3D81852B"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8316C11"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2B0B9A60"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772E1250"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 xml:space="preserve">(Quindío, 2022; CARACOL </w:t>
            </w:r>
            <w:proofErr w:type="gramStart"/>
            <w:r w:rsidRPr="0081149E">
              <w:rPr>
                <w:rFonts w:eastAsia="Times New Roman" w:cs="Arial"/>
                <w:sz w:val="20"/>
                <w:szCs w:val="20"/>
                <w:lang w:eastAsia="es-CO"/>
              </w:rPr>
              <w:t>R. ,</w:t>
            </w:r>
            <w:proofErr w:type="gramEnd"/>
            <w:r w:rsidRPr="0081149E">
              <w:rPr>
                <w:rFonts w:eastAsia="Times New Roman" w:cs="Arial"/>
                <w:sz w:val="20"/>
                <w:szCs w:val="20"/>
                <w:lang w:eastAsia="es-CO"/>
              </w:rPr>
              <w:t xml:space="preserve"> 2023; </w:t>
            </w:r>
            <w:proofErr w:type="spellStart"/>
            <w:r w:rsidRPr="0081149E">
              <w:rPr>
                <w:rFonts w:eastAsia="Times New Roman" w:cs="Arial"/>
                <w:sz w:val="20"/>
                <w:szCs w:val="20"/>
                <w:lang w:eastAsia="es-CO"/>
              </w:rPr>
              <w:t>calidadturistica</w:t>
            </w:r>
            <w:proofErr w:type="spellEnd"/>
            <w:r w:rsidRPr="0081149E">
              <w:rPr>
                <w:rFonts w:eastAsia="Times New Roman" w:cs="Arial"/>
                <w:sz w:val="20"/>
                <w:szCs w:val="20"/>
                <w:lang w:eastAsia="es-CO"/>
              </w:rPr>
              <w:t>, 2018)</w:t>
            </w:r>
          </w:p>
        </w:tc>
      </w:tr>
      <w:tr w:rsidR="004B66BD" w:rsidRPr="0081149E" w14:paraId="28B4DB29"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2CDE9113"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El Socorro</w:t>
            </w:r>
          </w:p>
        </w:tc>
        <w:tc>
          <w:tcPr>
            <w:tcW w:w="967" w:type="dxa"/>
            <w:tcBorders>
              <w:top w:val="nil"/>
              <w:left w:val="nil"/>
              <w:bottom w:val="single" w:sz="4" w:space="0" w:color="auto"/>
              <w:right w:val="single" w:sz="4" w:space="0" w:color="auto"/>
            </w:tcBorders>
            <w:vAlign w:val="center"/>
            <w:hideMark/>
          </w:tcPr>
          <w:p w14:paraId="71704032"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noWrap/>
            <w:vAlign w:val="center"/>
            <w:hideMark/>
          </w:tcPr>
          <w:p w14:paraId="7A5BA42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Aplicación de la norma NTS TS-001-1 en el turismo.</w:t>
            </w:r>
          </w:p>
        </w:tc>
      </w:tr>
      <w:tr w:rsidR="004B66BD" w:rsidRPr="0081149E" w14:paraId="5419E858"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3D4884E4"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221F063B"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noWrap/>
            <w:vAlign w:val="center"/>
            <w:hideMark/>
          </w:tcPr>
          <w:p w14:paraId="1B3ED26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Difusión de un código ético para visitantes.</w:t>
            </w:r>
          </w:p>
        </w:tc>
      </w:tr>
      <w:tr w:rsidR="004B66BD" w:rsidRPr="0081149E" w14:paraId="25672868"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00F363A5"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14426518"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noWrap/>
            <w:vAlign w:val="center"/>
            <w:hideMark/>
          </w:tcPr>
          <w:p w14:paraId="522D0D61"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Apoyo de FONTUR para certificación como destino sostenible.</w:t>
            </w:r>
          </w:p>
        </w:tc>
      </w:tr>
      <w:tr w:rsidR="004B66BD" w:rsidRPr="0081149E" w14:paraId="13028EA1"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0185D7A1"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06ADF7A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noWrap/>
            <w:vAlign w:val="center"/>
            <w:hideMark/>
          </w:tcPr>
          <w:p w14:paraId="5B02BC66"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Reconocimiento como Pueblo Patrimonio y aumento de la competitividad turística.</w:t>
            </w:r>
          </w:p>
        </w:tc>
      </w:tr>
      <w:tr w:rsidR="004B66BD" w:rsidRPr="0081149E" w14:paraId="1FC96B87"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64267221"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31F54C4F"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noWrap/>
            <w:vAlign w:val="center"/>
            <w:hideMark/>
          </w:tcPr>
          <w:p w14:paraId="2A7D30E4"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 xml:space="preserve">(Espectador </w:t>
            </w:r>
            <w:proofErr w:type="gramStart"/>
            <w:r w:rsidRPr="0081149E">
              <w:rPr>
                <w:rFonts w:eastAsia="Times New Roman" w:cs="Arial"/>
                <w:sz w:val="20"/>
                <w:szCs w:val="20"/>
                <w:lang w:eastAsia="es-CO"/>
              </w:rPr>
              <w:t>E. ,</w:t>
            </w:r>
            <w:proofErr w:type="gramEnd"/>
            <w:r w:rsidRPr="0081149E">
              <w:rPr>
                <w:rFonts w:eastAsia="Times New Roman" w:cs="Arial"/>
                <w:sz w:val="20"/>
                <w:szCs w:val="20"/>
                <w:lang w:eastAsia="es-CO"/>
              </w:rPr>
              <w:t xml:space="preserve"> 2020; </w:t>
            </w:r>
            <w:proofErr w:type="spellStart"/>
            <w:r w:rsidRPr="0081149E">
              <w:rPr>
                <w:rFonts w:eastAsia="Times New Roman" w:cs="Arial"/>
                <w:sz w:val="20"/>
                <w:szCs w:val="20"/>
                <w:lang w:eastAsia="es-CO"/>
              </w:rPr>
              <w:t>Fontur</w:t>
            </w:r>
            <w:proofErr w:type="spellEnd"/>
            <w:r w:rsidRPr="0081149E">
              <w:rPr>
                <w:rFonts w:eastAsia="Times New Roman" w:cs="Arial"/>
                <w:sz w:val="20"/>
                <w:szCs w:val="20"/>
                <w:lang w:eastAsia="es-CO"/>
              </w:rPr>
              <w:t>, El Socorro Pueblo Patrimonio de Colombia, certificado como destino turístico sostenible, 2020)</w:t>
            </w:r>
          </w:p>
        </w:tc>
      </w:tr>
      <w:tr w:rsidR="004B66BD" w:rsidRPr="0081149E" w14:paraId="6BF6B849"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D2EE593"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Melgar</w:t>
            </w: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5B29EF7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72D4E23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 xml:space="preserve">Implementación del modelo </w:t>
            </w:r>
            <w:proofErr w:type="spellStart"/>
            <w:r w:rsidRPr="0081149E">
              <w:rPr>
                <w:rFonts w:eastAsia="Times New Roman" w:cs="Arial"/>
                <w:sz w:val="20"/>
                <w:szCs w:val="20"/>
                <w:lang w:eastAsia="es-CO"/>
              </w:rPr>
              <w:t>Biosphere</w:t>
            </w:r>
            <w:proofErr w:type="spellEnd"/>
            <w:r w:rsidRPr="0081149E">
              <w:rPr>
                <w:rFonts w:eastAsia="Times New Roman" w:cs="Arial"/>
                <w:sz w:val="20"/>
                <w:szCs w:val="20"/>
                <w:lang w:eastAsia="es-CO"/>
              </w:rPr>
              <w:t>.</w:t>
            </w:r>
          </w:p>
        </w:tc>
      </w:tr>
      <w:tr w:rsidR="004B66BD" w:rsidRPr="0081149E" w14:paraId="7FF08298"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08A8CD"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2E40AA0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01C865A8"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Compromiso institucional con el turismo sostenible.</w:t>
            </w:r>
          </w:p>
        </w:tc>
      </w:tr>
      <w:tr w:rsidR="004B66BD" w:rsidRPr="0081149E" w14:paraId="16EFF9D6"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8CEF3A3"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46658CB5"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40D3C316"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Certificación e inclusión en corredores turísticos.</w:t>
            </w:r>
          </w:p>
        </w:tc>
      </w:tr>
      <w:tr w:rsidR="004B66BD" w:rsidRPr="0081149E" w14:paraId="5CF9C4D5"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F504E3A"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16D5C57D"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22060BA7"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Primer municipio con certificación internacional; refuerzo del enfoque agrícola y turístico.</w:t>
            </w:r>
          </w:p>
        </w:tc>
      </w:tr>
      <w:tr w:rsidR="004B66BD" w:rsidRPr="0081149E" w14:paraId="3AD87657"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00FDEF"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421AC2DE"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17B2A108"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 xml:space="preserve">(Tolima, 2021, </w:t>
            </w:r>
            <w:proofErr w:type="spellStart"/>
            <w:r w:rsidRPr="0081149E">
              <w:rPr>
                <w:rFonts w:eastAsia="Times New Roman" w:cs="Arial"/>
                <w:sz w:val="20"/>
                <w:szCs w:val="20"/>
                <w:lang w:eastAsia="es-CO"/>
              </w:rPr>
              <w:t>Biosphere</w:t>
            </w:r>
            <w:proofErr w:type="spellEnd"/>
            <w:r w:rsidRPr="0081149E">
              <w:rPr>
                <w:rFonts w:eastAsia="Times New Roman" w:cs="Arial"/>
                <w:sz w:val="20"/>
                <w:szCs w:val="20"/>
                <w:lang w:eastAsia="es-CO"/>
              </w:rPr>
              <w:t>, 2021)</w:t>
            </w:r>
          </w:p>
        </w:tc>
      </w:tr>
      <w:tr w:rsidR="004B66BD" w:rsidRPr="0081149E" w14:paraId="152EB811"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1D40B78E"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Tota</w:t>
            </w:r>
          </w:p>
        </w:tc>
        <w:tc>
          <w:tcPr>
            <w:tcW w:w="967" w:type="dxa"/>
            <w:tcBorders>
              <w:top w:val="nil"/>
              <w:left w:val="nil"/>
              <w:bottom w:val="single" w:sz="4" w:space="0" w:color="auto"/>
              <w:right w:val="single" w:sz="4" w:space="0" w:color="auto"/>
            </w:tcBorders>
            <w:vAlign w:val="center"/>
            <w:hideMark/>
          </w:tcPr>
          <w:p w14:paraId="56CE9528"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noWrap/>
            <w:vAlign w:val="center"/>
            <w:hideMark/>
          </w:tcPr>
          <w:p w14:paraId="4E3CFFD0"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Iniciativas para un turismo responsable y ambiental.</w:t>
            </w:r>
          </w:p>
        </w:tc>
      </w:tr>
      <w:tr w:rsidR="004B66BD" w:rsidRPr="0081149E" w14:paraId="02DD0FE9"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3C580E10"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192043E5"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noWrap/>
            <w:vAlign w:val="center"/>
            <w:hideMark/>
          </w:tcPr>
          <w:p w14:paraId="05D977FE"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Alianzas intermunicipales para sostenibilidad.</w:t>
            </w:r>
          </w:p>
        </w:tc>
      </w:tr>
      <w:tr w:rsidR="004B66BD" w:rsidRPr="0081149E" w14:paraId="0A95891E"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75B81FCE"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33A90A97"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noWrap/>
            <w:vAlign w:val="center"/>
            <w:hideMark/>
          </w:tcPr>
          <w:p w14:paraId="77080AD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Certificación y participación en programas técnicos.</w:t>
            </w:r>
          </w:p>
        </w:tc>
      </w:tr>
      <w:tr w:rsidR="004B66BD" w:rsidRPr="0081149E" w14:paraId="68DB0A22"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25BA0CA8"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6D844AD1"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noWrap/>
            <w:vAlign w:val="center"/>
            <w:hideMark/>
          </w:tcPr>
          <w:p w14:paraId="0737203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Posicionado entre los cinco destinos sostenibles de Boyacá; impulso económico y ambiental.</w:t>
            </w:r>
          </w:p>
        </w:tc>
      </w:tr>
      <w:tr w:rsidR="004B66BD" w:rsidRPr="0081149E" w14:paraId="318CC5D0"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3620B0BD"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1F291C34"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noWrap/>
            <w:vAlign w:val="center"/>
            <w:hideMark/>
          </w:tcPr>
          <w:p w14:paraId="072BACB1"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(Caracol, 2024; BOYACA, 2024)</w:t>
            </w:r>
          </w:p>
        </w:tc>
      </w:tr>
      <w:tr w:rsidR="004B66BD" w:rsidRPr="0081149E" w14:paraId="002BDB99"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08D894B"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Santa Rosa de Cabal</w:t>
            </w: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50D8B5B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24C04BE2"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Desarrollo turístico con enfoque social y ecológico.</w:t>
            </w:r>
          </w:p>
        </w:tc>
      </w:tr>
      <w:tr w:rsidR="004B66BD" w:rsidRPr="0081149E" w14:paraId="7208B5EF"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941C6E"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26136302"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50CA0AAF"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 sostenibles centradas en el ecoturismo y protección del patrimonio.</w:t>
            </w:r>
          </w:p>
        </w:tc>
      </w:tr>
      <w:tr w:rsidR="004B66BD" w:rsidRPr="0081149E" w14:paraId="295A5DB6"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389446"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3C9D246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738AA7F5"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Plan turístico que promueve el ecoturismo, museos y turismo religioso.</w:t>
            </w:r>
          </w:p>
        </w:tc>
      </w:tr>
      <w:tr w:rsidR="004B66BD" w:rsidRPr="0081149E" w14:paraId="0F5BA51C"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AC9E4C4"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7E59D7EA"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57BD2C5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Fortalecimiento del turismo como motor económico y consolidación como destino sostenible.</w:t>
            </w:r>
          </w:p>
        </w:tc>
      </w:tr>
      <w:tr w:rsidR="004B66BD" w:rsidRPr="0081149E" w14:paraId="5E16E82D"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9D9D4ED"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44CA52F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20DD1FBA"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w:t>
            </w:r>
            <w:proofErr w:type="spellStart"/>
            <w:r w:rsidRPr="0081149E">
              <w:rPr>
                <w:rFonts w:eastAsia="Times New Roman" w:cs="Arial"/>
                <w:sz w:val="20"/>
                <w:szCs w:val="20"/>
                <w:lang w:eastAsia="es-CO"/>
              </w:rPr>
              <w:t>Utp</w:t>
            </w:r>
            <w:proofErr w:type="spellEnd"/>
            <w:r w:rsidRPr="0081149E">
              <w:rPr>
                <w:rFonts w:eastAsia="Times New Roman" w:cs="Arial"/>
                <w:sz w:val="20"/>
                <w:szCs w:val="20"/>
                <w:lang w:eastAsia="es-CO"/>
              </w:rPr>
              <w:t>, 2017)</w:t>
            </w:r>
          </w:p>
        </w:tc>
      </w:tr>
      <w:tr w:rsidR="004B66BD" w:rsidRPr="0081149E" w14:paraId="4CA379CB"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2FD5FCBC"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Buga</w:t>
            </w:r>
          </w:p>
        </w:tc>
        <w:tc>
          <w:tcPr>
            <w:tcW w:w="967" w:type="dxa"/>
            <w:tcBorders>
              <w:top w:val="nil"/>
              <w:left w:val="nil"/>
              <w:bottom w:val="single" w:sz="4" w:space="0" w:color="auto"/>
              <w:right w:val="single" w:sz="4" w:space="0" w:color="auto"/>
            </w:tcBorders>
            <w:vAlign w:val="center"/>
            <w:hideMark/>
          </w:tcPr>
          <w:p w14:paraId="3F4D91D6"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noWrap/>
            <w:vAlign w:val="center"/>
            <w:hideMark/>
          </w:tcPr>
          <w:p w14:paraId="1DE09AE8"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Fomento del turismo religioso y patrimonial con criterios sostenibles.</w:t>
            </w:r>
          </w:p>
        </w:tc>
      </w:tr>
      <w:tr w:rsidR="004B66BD" w:rsidRPr="0081149E" w14:paraId="44FEBD0C"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36842D79"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07D154CD"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noWrap/>
            <w:vAlign w:val="center"/>
            <w:hideMark/>
          </w:tcPr>
          <w:p w14:paraId="04AEE7C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 pública de turismo para mejorar calidad y sostenibilidad del servicio.</w:t>
            </w:r>
          </w:p>
        </w:tc>
      </w:tr>
      <w:tr w:rsidR="004B66BD" w:rsidRPr="0081149E" w14:paraId="2228F00A"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7BA74395"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5AD89D3E"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noWrap/>
            <w:vAlign w:val="center"/>
            <w:hideMark/>
          </w:tcPr>
          <w:p w14:paraId="431545F0"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 para obtener certificación como destino sostenible y pertenecer a la Red de Pueblos Patrimonio.</w:t>
            </w:r>
          </w:p>
        </w:tc>
      </w:tr>
      <w:tr w:rsidR="004B66BD" w:rsidRPr="0081149E" w14:paraId="3A82F96A"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178D8009"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2A7588ED"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noWrap/>
            <w:vAlign w:val="center"/>
            <w:hideMark/>
          </w:tcPr>
          <w:p w14:paraId="7A12B3A7"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Consolidación como referente nacional en turismo sostenible y patrimonial.</w:t>
            </w:r>
          </w:p>
        </w:tc>
      </w:tr>
      <w:tr w:rsidR="004B66BD" w:rsidRPr="0081149E" w14:paraId="285A4F6E"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4DA73924"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2347E78E"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noWrap/>
            <w:vAlign w:val="center"/>
            <w:hideMark/>
          </w:tcPr>
          <w:p w14:paraId="188B0562"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w:t>
            </w:r>
            <w:proofErr w:type="spellStart"/>
            <w:r w:rsidRPr="0081149E">
              <w:rPr>
                <w:rFonts w:eastAsia="Times New Roman" w:cs="Arial"/>
                <w:sz w:val="20"/>
                <w:szCs w:val="20"/>
                <w:lang w:eastAsia="es-CO"/>
              </w:rPr>
              <w:t>Bugatravel</w:t>
            </w:r>
            <w:proofErr w:type="spellEnd"/>
            <w:r w:rsidRPr="0081149E">
              <w:rPr>
                <w:rFonts w:eastAsia="Times New Roman" w:cs="Arial"/>
                <w:sz w:val="20"/>
                <w:szCs w:val="20"/>
                <w:lang w:eastAsia="es-CO"/>
              </w:rPr>
              <w:t>, 2025)</w:t>
            </w:r>
          </w:p>
        </w:tc>
      </w:tr>
      <w:tr w:rsidR="004B66BD" w:rsidRPr="0081149E" w14:paraId="3CBFF0B6"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A5E5BC"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Salento</w:t>
            </w: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166B2EA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28EA3A01"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Impulso al turismo de naturaleza, patrimonio y aventura con enfoque sostenible.</w:t>
            </w:r>
          </w:p>
        </w:tc>
      </w:tr>
      <w:tr w:rsidR="004B66BD" w:rsidRPr="0081149E" w14:paraId="2E1E0936"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82405F"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61EC569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42C22BFB"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 pública y plan decenal de turismo con creación de una oficina especializada.</w:t>
            </w:r>
          </w:p>
        </w:tc>
      </w:tr>
      <w:tr w:rsidR="004B66BD" w:rsidRPr="0081149E" w14:paraId="4810D77F"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542BF7"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25278A4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78F0C70B"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Fortalecimiento de la marca turística, comité local y creación de inventario digital accesible.</w:t>
            </w:r>
          </w:p>
        </w:tc>
      </w:tr>
      <w:tr w:rsidR="004B66BD" w:rsidRPr="0081149E" w14:paraId="6D942EC4"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9280F8F"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20E9B46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40BB540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Salento consolidado como destino sostenible con oferta estructurada y coherente con principios verdes.</w:t>
            </w:r>
          </w:p>
        </w:tc>
      </w:tr>
      <w:tr w:rsidR="004B66BD" w:rsidRPr="0081149E" w14:paraId="5DBF02BC"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D3104F"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0425915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3044E2D6"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(Salento, 2016)</w:t>
            </w:r>
          </w:p>
        </w:tc>
      </w:tr>
      <w:tr w:rsidR="004B66BD" w:rsidRPr="0081149E" w14:paraId="7DC6D851"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03D8BBB8"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Girón</w:t>
            </w:r>
          </w:p>
        </w:tc>
        <w:tc>
          <w:tcPr>
            <w:tcW w:w="967" w:type="dxa"/>
            <w:tcBorders>
              <w:top w:val="nil"/>
              <w:left w:val="nil"/>
              <w:bottom w:val="single" w:sz="4" w:space="0" w:color="auto"/>
              <w:right w:val="single" w:sz="4" w:space="0" w:color="auto"/>
            </w:tcBorders>
            <w:vAlign w:val="center"/>
            <w:hideMark/>
          </w:tcPr>
          <w:p w14:paraId="2CA63805"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noWrap/>
            <w:vAlign w:val="center"/>
            <w:hideMark/>
          </w:tcPr>
          <w:p w14:paraId="7FBFD7CD"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Uso de la innovación como eje para sostenibilidad turística.</w:t>
            </w:r>
          </w:p>
        </w:tc>
      </w:tr>
      <w:tr w:rsidR="004B66BD" w:rsidRPr="0081149E" w14:paraId="5F789CE8"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50659D93"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655AFDDF"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noWrap/>
            <w:vAlign w:val="center"/>
            <w:hideMark/>
          </w:tcPr>
          <w:p w14:paraId="6ECA3C4F"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 para eliminar barreras físicas y mejorar la seguridad turística.</w:t>
            </w:r>
          </w:p>
        </w:tc>
      </w:tr>
      <w:tr w:rsidR="004B66BD" w:rsidRPr="0081149E" w14:paraId="04C5410D"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31285403"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732BC7D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noWrap/>
            <w:vAlign w:val="center"/>
            <w:hideMark/>
          </w:tcPr>
          <w:p w14:paraId="719F3BC7"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Rutas rurales, capacitación de guías y planificación turística.</w:t>
            </w:r>
          </w:p>
        </w:tc>
      </w:tr>
      <w:tr w:rsidR="004B66BD" w:rsidRPr="0081149E" w14:paraId="15A02473"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1E5D37A9"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792D211D"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noWrap/>
            <w:vAlign w:val="center"/>
            <w:hideMark/>
          </w:tcPr>
          <w:p w14:paraId="535C43C1"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Progreso en sostenibilidad turística con impacto en economía local y calidad de vida.</w:t>
            </w:r>
          </w:p>
        </w:tc>
      </w:tr>
      <w:tr w:rsidR="004B66BD" w:rsidRPr="0081149E" w14:paraId="43063ECD"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3BA30161"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vAlign w:val="center"/>
            <w:hideMark/>
          </w:tcPr>
          <w:p w14:paraId="7778C984"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noWrap/>
            <w:vAlign w:val="center"/>
            <w:hideMark/>
          </w:tcPr>
          <w:p w14:paraId="6FD7C0A4"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(Girón, 2018)</w:t>
            </w:r>
          </w:p>
        </w:tc>
      </w:tr>
      <w:tr w:rsidR="004B66BD" w:rsidRPr="0081149E" w14:paraId="4494EDF0"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1A4159D" w14:textId="77777777" w:rsidR="004B66BD" w:rsidRPr="0081149E" w:rsidRDefault="004B66BD" w:rsidP="00171846">
            <w:pPr>
              <w:spacing w:after="0" w:line="240" w:lineRule="auto"/>
              <w:jc w:val="center"/>
              <w:rPr>
                <w:rFonts w:eastAsia="Times New Roman" w:cs="Arial"/>
                <w:b/>
                <w:bCs/>
                <w:sz w:val="20"/>
                <w:szCs w:val="20"/>
                <w:lang w:eastAsia="es-CO"/>
              </w:rPr>
            </w:pPr>
            <w:r w:rsidRPr="0081149E">
              <w:rPr>
                <w:rFonts w:eastAsia="Times New Roman" w:cs="Arial"/>
                <w:b/>
                <w:bCs/>
                <w:sz w:val="20"/>
                <w:szCs w:val="20"/>
                <w:lang w:eastAsia="es-CO"/>
              </w:rPr>
              <w:t>Monguí</w:t>
            </w: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6EDE0B6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Estrategias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5767CF9F"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Promoción del turismo sostenible con integración social y educativa.</w:t>
            </w:r>
          </w:p>
        </w:tc>
      </w:tr>
      <w:tr w:rsidR="004B66BD" w:rsidRPr="0081149E" w14:paraId="7053621A"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078EE99"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5A663853"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1E8BB2B4"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Políticas para conservar la certificación como destino sostenible y obtener beneficios económicos.</w:t>
            </w:r>
          </w:p>
        </w:tc>
      </w:tr>
      <w:tr w:rsidR="004B66BD" w:rsidRPr="0081149E" w14:paraId="594FBD4A"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9E780EC"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5149B2C7"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135C5C5B"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Proyectos de turismo sostenible e innovación social con impacto directo en la comunidad.</w:t>
            </w:r>
          </w:p>
        </w:tc>
      </w:tr>
      <w:tr w:rsidR="004B66BD" w:rsidRPr="0081149E" w14:paraId="3F5C5BB8"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31D9C7E"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02097B19"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Resultados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40C42215"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Reconocimiento como destino turístico sostenible, impulsando el ecoturismo regional.</w:t>
            </w:r>
          </w:p>
        </w:tc>
      </w:tr>
      <w:tr w:rsidR="004B66BD" w:rsidRPr="0081149E" w14:paraId="69160CFC"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5377563" w14:textId="77777777" w:rsidR="004B66BD" w:rsidRPr="0081149E" w:rsidRDefault="004B66BD" w:rsidP="00171846">
            <w:pPr>
              <w:spacing w:after="0" w:line="240" w:lineRule="auto"/>
              <w:rPr>
                <w:rFonts w:eastAsia="Times New Roman" w:cs="Arial"/>
                <w:b/>
                <w:bCs/>
                <w:sz w:val="20"/>
                <w:szCs w:val="20"/>
                <w:lang w:eastAsia="es-CO"/>
              </w:rPr>
            </w:pP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14:paraId="4B9F451C"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Fuentes</w:t>
            </w:r>
          </w:p>
        </w:tc>
        <w:tc>
          <w:tcPr>
            <w:tcW w:w="7057" w:type="dxa"/>
            <w:tcBorders>
              <w:top w:val="nil"/>
              <w:left w:val="nil"/>
              <w:bottom w:val="single" w:sz="4" w:space="0" w:color="auto"/>
              <w:right w:val="single" w:sz="4" w:space="0" w:color="auto"/>
            </w:tcBorders>
            <w:shd w:val="clear" w:color="auto" w:fill="F2F2F2" w:themeFill="background1" w:themeFillShade="F2"/>
            <w:noWrap/>
            <w:vAlign w:val="center"/>
            <w:hideMark/>
          </w:tcPr>
          <w:p w14:paraId="382B1D76" w14:textId="77777777" w:rsidR="004B66BD" w:rsidRPr="0081149E" w:rsidRDefault="004B66BD" w:rsidP="00171846">
            <w:pPr>
              <w:spacing w:after="0" w:line="240" w:lineRule="auto"/>
              <w:rPr>
                <w:rFonts w:eastAsia="Times New Roman" w:cs="Arial"/>
                <w:sz w:val="20"/>
                <w:szCs w:val="20"/>
                <w:lang w:eastAsia="es-CO"/>
              </w:rPr>
            </w:pPr>
            <w:r w:rsidRPr="0081149E">
              <w:rPr>
                <w:rFonts w:eastAsia="Times New Roman" w:cs="Arial"/>
                <w:sz w:val="20"/>
                <w:szCs w:val="20"/>
                <w:lang w:eastAsia="es-CO"/>
              </w:rPr>
              <w:t>(Monguí, 2020)</w:t>
            </w:r>
          </w:p>
        </w:tc>
      </w:tr>
    </w:tbl>
    <w:p w14:paraId="0DFD0694" w14:textId="77777777" w:rsidR="004B66BD" w:rsidRPr="00877916" w:rsidRDefault="004B66BD" w:rsidP="004848C1">
      <w:pPr>
        <w:spacing w:line="240" w:lineRule="auto"/>
        <w:jc w:val="both"/>
        <w:rPr>
          <w:rFonts w:eastAsia="Times New Roman" w:cs="Times New Roman"/>
          <w:lang w:eastAsia="es-CO"/>
        </w:rPr>
      </w:pPr>
      <w:r w:rsidRPr="00877916">
        <w:rPr>
          <w:rFonts w:eastAsia="Times New Roman" w:cs="Times New Roman"/>
          <w:lang w:eastAsia="es-CO"/>
        </w:rPr>
        <w:t xml:space="preserve">Fuente: </w:t>
      </w:r>
      <w:r>
        <w:rPr>
          <w:rFonts w:eastAsia="Times New Roman" w:cs="Times New Roman"/>
          <w:lang w:eastAsia="es-CO"/>
        </w:rPr>
        <w:t>Esta investigación a partir de la</w:t>
      </w:r>
      <w:r w:rsidRPr="00877916">
        <w:rPr>
          <w:rFonts w:eastAsia="Times New Roman" w:cs="Times New Roman"/>
          <w:lang w:eastAsia="es-CO"/>
        </w:rPr>
        <w:t xml:space="preserve"> información institucional disponible en los portales oficiales de los entes territoriales, medios de comunicación y organismos nacionales e internacionales, entre 2023 y 2024.</w:t>
      </w:r>
    </w:p>
    <w:p w14:paraId="08A6CE78" w14:textId="467D5EEC" w:rsidR="004B66BD" w:rsidRPr="00877916" w:rsidRDefault="004B66BD" w:rsidP="004848C1">
      <w:pPr>
        <w:spacing w:line="240" w:lineRule="auto"/>
        <w:ind w:firstLine="709"/>
        <w:jc w:val="both"/>
        <w:rPr>
          <w:rFonts w:eastAsia="Times New Roman" w:cs="Times New Roman"/>
          <w:lang w:eastAsia="es-CO"/>
        </w:rPr>
      </w:pPr>
      <w:r w:rsidRPr="00877916">
        <w:rPr>
          <w:rFonts w:eastAsia="Times New Roman" w:cs="Times New Roman"/>
          <w:lang w:eastAsia="es-CO"/>
        </w:rPr>
        <w:t xml:space="preserve">Continuando con el desarrollo de este artículo, se elaboró una matriz de benchmarking en donde se sintetizan las principales acciones implementadas por cada territorio, categorizadas en las cinco dimensiones clave definidas previamente para la sostenibilidad turística, tal como se muestra a continuación en la Tabla 3. </w:t>
      </w:r>
    </w:p>
    <w:p w14:paraId="024B8932" w14:textId="77777777" w:rsidR="004B66BD" w:rsidRPr="00877916" w:rsidRDefault="004B66BD" w:rsidP="004B66BD">
      <w:pPr>
        <w:rPr>
          <w:rFonts w:eastAsia="Times New Roman" w:cs="Times New Roman"/>
          <w:lang w:eastAsia="es-CO"/>
        </w:rPr>
      </w:pPr>
      <w:r w:rsidRPr="004848C1">
        <w:rPr>
          <w:rFonts w:cs="Times New Roman"/>
          <w:b/>
          <w:bCs/>
        </w:rPr>
        <w:t>Tabla 3</w:t>
      </w:r>
      <w:r w:rsidRPr="00877916">
        <w:rPr>
          <w:rFonts w:cs="Times New Roman"/>
        </w:rPr>
        <w:t xml:space="preserve"> </w:t>
      </w:r>
      <w:r w:rsidRPr="00877916">
        <w:rPr>
          <w:rFonts w:eastAsia="Times New Roman" w:cs="Times New Roman"/>
          <w:lang w:eastAsia="es-CO"/>
        </w:rPr>
        <w:t>Experiencias destacadas de turismo sostenible en municipios colombianos</w:t>
      </w:r>
    </w:p>
    <w:tbl>
      <w:tblPr>
        <w:tblW w:w="9025" w:type="dxa"/>
        <w:tblInd w:w="-5" w:type="dxa"/>
        <w:tblCellMar>
          <w:left w:w="70" w:type="dxa"/>
          <w:right w:w="70" w:type="dxa"/>
        </w:tblCellMar>
        <w:tblLook w:val="04A0" w:firstRow="1" w:lastRow="0" w:firstColumn="1" w:lastColumn="0" w:noHBand="0" w:noVBand="1"/>
      </w:tblPr>
      <w:tblGrid>
        <w:gridCol w:w="1074"/>
        <w:gridCol w:w="1392"/>
        <w:gridCol w:w="2126"/>
        <w:gridCol w:w="2268"/>
        <w:gridCol w:w="2221"/>
      </w:tblGrid>
      <w:tr w:rsidR="004B66BD" w:rsidRPr="004848C1" w14:paraId="1CD8371C" w14:textId="77777777" w:rsidTr="00171846">
        <w:trPr>
          <w:trHeight w:val="20"/>
          <w:tblHeader/>
        </w:trPr>
        <w:tc>
          <w:tcPr>
            <w:tcW w:w="1018" w:type="dxa"/>
            <w:tcBorders>
              <w:top w:val="single" w:sz="4" w:space="0" w:color="auto"/>
              <w:left w:val="single" w:sz="4" w:space="0" w:color="auto"/>
              <w:bottom w:val="single" w:sz="4" w:space="0" w:color="auto"/>
              <w:right w:val="single" w:sz="4" w:space="0" w:color="auto"/>
            </w:tcBorders>
            <w:noWrap/>
            <w:vAlign w:val="center"/>
            <w:hideMark/>
          </w:tcPr>
          <w:p w14:paraId="26DAEE1A" w14:textId="77777777" w:rsidR="004B66BD" w:rsidRPr="004848C1" w:rsidRDefault="004B66BD" w:rsidP="00171846">
            <w:pPr>
              <w:spacing w:after="0" w:line="240" w:lineRule="auto"/>
              <w:jc w:val="center"/>
              <w:rPr>
                <w:rFonts w:eastAsia="Times New Roman" w:cs="Arial"/>
                <w:b/>
                <w:bCs/>
                <w:sz w:val="20"/>
                <w:szCs w:val="20"/>
                <w:lang w:eastAsia="es-CO"/>
              </w:rPr>
            </w:pPr>
            <w:r w:rsidRPr="004848C1">
              <w:rPr>
                <w:rFonts w:eastAsia="Times New Roman" w:cs="Arial"/>
                <w:b/>
                <w:bCs/>
                <w:sz w:val="20"/>
                <w:szCs w:val="20"/>
                <w:lang w:eastAsia="es-CO"/>
              </w:rPr>
              <w:t>Municipio</w:t>
            </w:r>
          </w:p>
        </w:tc>
        <w:tc>
          <w:tcPr>
            <w:tcW w:w="8007" w:type="dxa"/>
            <w:gridSpan w:val="4"/>
            <w:tcBorders>
              <w:top w:val="single" w:sz="4" w:space="0" w:color="auto"/>
              <w:left w:val="nil"/>
              <w:bottom w:val="single" w:sz="4" w:space="0" w:color="auto"/>
              <w:right w:val="single" w:sz="4" w:space="0" w:color="auto"/>
            </w:tcBorders>
            <w:noWrap/>
            <w:vAlign w:val="center"/>
            <w:hideMark/>
          </w:tcPr>
          <w:p w14:paraId="37ED11FF" w14:textId="77777777" w:rsidR="004B66BD" w:rsidRPr="004848C1" w:rsidRDefault="004B66BD" w:rsidP="00171846">
            <w:pPr>
              <w:spacing w:after="0" w:line="240" w:lineRule="auto"/>
              <w:jc w:val="center"/>
              <w:rPr>
                <w:rFonts w:eastAsia="Times New Roman" w:cs="Arial"/>
                <w:b/>
                <w:bCs/>
                <w:sz w:val="20"/>
                <w:szCs w:val="20"/>
                <w:lang w:eastAsia="es-CO"/>
              </w:rPr>
            </w:pPr>
            <w:r w:rsidRPr="004848C1">
              <w:rPr>
                <w:rFonts w:eastAsia="Times New Roman" w:cs="Arial"/>
                <w:b/>
                <w:bCs/>
                <w:sz w:val="20"/>
                <w:szCs w:val="20"/>
                <w:lang w:eastAsia="es-CO"/>
              </w:rPr>
              <w:t>Sistematización de Experiencias Exitosas</w:t>
            </w:r>
          </w:p>
        </w:tc>
      </w:tr>
      <w:tr w:rsidR="004B66BD" w:rsidRPr="004848C1" w14:paraId="79625C07"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DC6EDFC" w14:textId="77777777" w:rsidR="004B66BD" w:rsidRPr="004848C1" w:rsidRDefault="004B66BD" w:rsidP="00171846">
            <w:pPr>
              <w:spacing w:after="0" w:line="240" w:lineRule="auto"/>
              <w:jc w:val="center"/>
              <w:rPr>
                <w:rFonts w:eastAsia="Times New Roman" w:cs="Arial"/>
                <w:b/>
                <w:sz w:val="20"/>
                <w:szCs w:val="20"/>
                <w:lang w:eastAsia="es-CO"/>
              </w:rPr>
            </w:pPr>
            <w:r w:rsidRPr="004848C1">
              <w:rPr>
                <w:rFonts w:eastAsia="Times New Roman" w:cs="Arial"/>
                <w:b/>
                <w:sz w:val="20"/>
                <w:szCs w:val="20"/>
                <w:lang w:eastAsia="es-CO"/>
              </w:rPr>
              <w:t>Villa de Leyva</w:t>
            </w: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43A4BAF5"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21A51DC0"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Gestión del turismo sostenible con énfasis patrimonial</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567312E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Regulación del espacio público en temporadas altas</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17AA3FE8"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Ferias y festivales tradicionales (luz, cometas, astronomía)</w:t>
            </w:r>
          </w:p>
        </w:tc>
      </w:tr>
      <w:tr w:rsidR="004B66BD" w:rsidRPr="004848C1" w14:paraId="61F71F2F"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7173F3"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147A116A"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29FAC4B5"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Incremento en el turismo cultural con conservación del patrimonio</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14592C3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Orden en la movilidad y experiencia positiva del visitante</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3C033438"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Atractivo turístico permanente durante el año</w:t>
            </w:r>
          </w:p>
        </w:tc>
      </w:tr>
      <w:tr w:rsidR="004B66BD" w:rsidRPr="004848C1" w14:paraId="03E888A9"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0743BEB"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662B8B26"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2F86166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en donde se puede aprovechar su centro histórico</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4616794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se puede aplicarse en temporadas turísticas</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6738AA42"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 xml:space="preserve">Alta – En Municipios que se </w:t>
            </w:r>
            <w:proofErr w:type="gramStart"/>
            <w:r w:rsidRPr="004848C1">
              <w:rPr>
                <w:rFonts w:eastAsia="Times New Roman" w:cs="Arial"/>
                <w:sz w:val="20"/>
                <w:szCs w:val="20"/>
                <w:lang w:eastAsia="es-CO"/>
              </w:rPr>
              <w:t>pueda  diversificar</w:t>
            </w:r>
            <w:proofErr w:type="gramEnd"/>
            <w:r w:rsidRPr="004848C1">
              <w:rPr>
                <w:rFonts w:eastAsia="Times New Roman" w:cs="Arial"/>
                <w:sz w:val="20"/>
                <w:szCs w:val="20"/>
                <w:lang w:eastAsia="es-CO"/>
              </w:rPr>
              <w:t xml:space="preserve"> su agenda cultural</w:t>
            </w:r>
          </w:p>
        </w:tc>
      </w:tr>
      <w:tr w:rsidR="004B66BD" w:rsidRPr="004848C1" w14:paraId="2486E5E2"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0ACF7757" w14:textId="77777777" w:rsidR="004B66BD" w:rsidRPr="004848C1" w:rsidRDefault="004B66BD" w:rsidP="00171846">
            <w:pPr>
              <w:spacing w:after="0" w:line="240" w:lineRule="auto"/>
              <w:jc w:val="center"/>
              <w:rPr>
                <w:rFonts w:eastAsia="Times New Roman" w:cs="Arial"/>
                <w:b/>
                <w:sz w:val="20"/>
                <w:szCs w:val="20"/>
                <w:lang w:eastAsia="es-CO"/>
              </w:rPr>
            </w:pPr>
            <w:r w:rsidRPr="004848C1">
              <w:rPr>
                <w:rFonts w:eastAsia="Times New Roman" w:cs="Arial"/>
                <w:b/>
                <w:sz w:val="20"/>
                <w:szCs w:val="20"/>
                <w:lang w:eastAsia="es-CO"/>
              </w:rPr>
              <w:t>Guatapé</w:t>
            </w:r>
          </w:p>
        </w:tc>
        <w:tc>
          <w:tcPr>
            <w:tcW w:w="1392" w:type="dxa"/>
            <w:tcBorders>
              <w:top w:val="nil"/>
              <w:left w:val="nil"/>
              <w:bottom w:val="single" w:sz="4" w:space="0" w:color="auto"/>
              <w:right w:val="single" w:sz="4" w:space="0" w:color="auto"/>
            </w:tcBorders>
            <w:vAlign w:val="center"/>
            <w:hideMark/>
          </w:tcPr>
          <w:p w14:paraId="54220412"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noWrap/>
            <w:vAlign w:val="center"/>
            <w:hideMark/>
          </w:tcPr>
          <w:p w14:paraId="3802FA9C"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Espacios públicos temáticos y recuperación del malecón</w:t>
            </w:r>
          </w:p>
        </w:tc>
        <w:tc>
          <w:tcPr>
            <w:tcW w:w="2268" w:type="dxa"/>
            <w:tcBorders>
              <w:top w:val="nil"/>
              <w:left w:val="nil"/>
              <w:bottom w:val="single" w:sz="4" w:space="0" w:color="auto"/>
              <w:right w:val="single" w:sz="4" w:space="0" w:color="auto"/>
            </w:tcBorders>
            <w:noWrap/>
            <w:vAlign w:val="center"/>
            <w:hideMark/>
          </w:tcPr>
          <w:p w14:paraId="655504DE"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Embellecimiento de fachadas con participación ciudadana</w:t>
            </w:r>
          </w:p>
        </w:tc>
        <w:tc>
          <w:tcPr>
            <w:tcW w:w="2221" w:type="dxa"/>
            <w:tcBorders>
              <w:top w:val="nil"/>
              <w:left w:val="nil"/>
              <w:bottom w:val="single" w:sz="4" w:space="0" w:color="auto"/>
              <w:right w:val="single" w:sz="4" w:space="0" w:color="auto"/>
            </w:tcBorders>
            <w:noWrap/>
            <w:vAlign w:val="center"/>
            <w:hideMark/>
          </w:tcPr>
          <w:p w14:paraId="09A89C75"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Movilidad turística en motos eléctricas y lanchas</w:t>
            </w:r>
          </w:p>
        </w:tc>
      </w:tr>
      <w:tr w:rsidR="004B66BD" w:rsidRPr="004848C1" w14:paraId="6C9D9B6E"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662DDD79"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vAlign w:val="center"/>
            <w:hideMark/>
          </w:tcPr>
          <w:p w14:paraId="08966B03"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noWrap/>
            <w:vAlign w:val="center"/>
            <w:hideMark/>
          </w:tcPr>
          <w:p w14:paraId="0D9415D4"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Aumento del turismo nacional e internacional</w:t>
            </w:r>
          </w:p>
        </w:tc>
        <w:tc>
          <w:tcPr>
            <w:tcW w:w="2268" w:type="dxa"/>
            <w:tcBorders>
              <w:top w:val="nil"/>
              <w:left w:val="nil"/>
              <w:bottom w:val="single" w:sz="4" w:space="0" w:color="auto"/>
              <w:right w:val="single" w:sz="4" w:space="0" w:color="auto"/>
            </w:tcBorders>
            <w:noWrap/>
            <w:vAlign w:val="center"/>
            <w:hideMark/>
          </w:tcPr>
          <w:p w14:paraId="0516214A"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Mayor identidad visual y apropiación del entorno</w:t>
            </w:r>
          </w:p>
        </w:tc>
        <w:tc>
          <w:tcPr>
            <w:tcW w:w="2221" w:type="dxa"/>
            <w:tcBorders>
              <w:top w:val="nil"/>
              <w:left w:val="nil"/>
              <w:bottom w:val="single" w:sz="4" w:space="0" w:color="auto"/>
              <w:right w:val="single" w:sz="4" w:space="0" w:color="auto"/>
            </w:tcBorders>
            <w:noWrap/>
            <w:vAlign w:val="center"/>
            <w:hideMark/>
          </w:tcPr>
          <w:p w14:paraId="3D07BAF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Mejor experiencia del visitante y reducción de impacto ambiental</w:t>
            </w:r>
          </w:p>
        </w:tc>
      </w:tr>
      <w:tr w:rsidR="004B66BD" w:rsidRPr="004848C1" w14:paraId="4E4AC7D8"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7560C025"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vAlign w:val="center"/>
            <w:hideMark/>
          </w:tcPr>
          <w:p w14:paraId="1BB84EF1"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noWrap/>
            <w:vAlign w:val="center"/>
            <w:hideMark/>
          </w:tcPr>
          <w:p w14:paraId="08B94500"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 xml:space="preserve">Alta – aplicable en Municipio con zonas ribereñas  </w:t>
            </w:r>
          </w:p>
        </w:tc>
        <w:tc>
          <w:tcPr>
            <w:tcW w:w="2268" w:type="dxa"/>
            <w:tcBorders>
              <w:top w:val="nil"/>
              <w:left w:val="nil"/>
              <w:bottom w:val="single" w:sz="4" w:space="0" w:color="auto"/>
              <w:right w:val="single" w:sz="4" w:space="0" w:color="auto"/>
            </w:tcBorders>
            <w:noWrap/>
            <w:vAlign w:val="center"/>
            <w:hideMark/>
          </w:tcPr>
          <w:p w14:paraId="4698D57C"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replicable en barrios turísticos de los Municipios</w:t>
            </w:r>
          </w:p>
        </w:tc>
        <w:tc>
          <w:tcPr>
            <w:tcW w:w="2221" w:type="dxa"/>
            <w:tcBorders>
              <w:top w:val="nil"/>
              <w:left w:val="nil"/>
              <w:bottom w:val="single" w:sz="4" w:space="0" w:color="auto"/>
              <w:right w:val="single" w:sz="4" w:space="0" w:color="auto"/>
            </w:tcBorders>
            <w:noWrap/>
            <w:vAlign w:val="center"/>
            <w:hideMark/>
          </w:tcPr>
          <w:p w14:paraId="7042D0A2"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Media – puede evaluarse para rutas ecológicas en los Municipio</w:t>
            </w:r>
          </w:p>
        </w:tc>
      </w:tr>
      <w:tr w:rsidR="004B66BD" w:rsidRPr="004848C1" w14:paraId="68AF0941"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5E18003" w14:textId="77777777" w:rsidR="004B66BD" w:rsidRPr="004848C1" w:rsidRDefault="004B66BD" w:rsidP="00171846">
            <w:pPr>
              <w:spacing w:after="0" w:line="240" w:lineRule="auto"/>
              <w:rPr>
                <w:rFonts w:eastAsia="Times New Roman" w:cs="Arial"/>
                <w:b/>
                <w:sz w:val="20"/>
                <w:szCs w:val="20"/>
                <w:lang w:eastAsia="es-CO"/>
              </w:rPr>
            </w:pPr>
            <w:proofErr w:type="spellStart"/>
            <w:r w:rsidRPr="004848C1">
              <w:rPr>
                <w:rFonts w:eastAsia="Times New Roman" w:cs="Arial"/>
                <w:b/>
                <w:sz w:val="20"/>
                <w:szCs w:val="20"/>
                <w:lang w:eastAsia="es-CO"/>
              </w:rPr>
              <w:lastRenderedPageBreak/>
              <w:t>Filandia</w:t>
            </w:r>
            <w:proofErr w:type="spellEnd"/>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56F8C50F"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20ACC5B7" w14:textId="77777777" w:rsidR="004B66BD" w:rsidRPr="004848C1" w:rsidRDefault="004B66BD" w:rsidP="00171846">
            <w:pPr>
              <w:spacing w:after="0" w:line="240" w:lineRule="auto"/>
              <w:rPr>
                <w:rFonts w:eastAsia="Times New Roman" w:cs="Arial"/>
                <w:sz w:val="20"/>
                <w:szCs w:val="20"/>
                <w:lang w:eastAsia="es-CO"/>
              </w:rPr>
            </w:pPr>
            <w:proofErr w:type="gramStart"/>
            <w:r w:rsidRPr="004848C1">
              <w:rPr>
                <w:rFonts w:eastAsia="Times New Roman" w:cs="Arial"/>
                <w:sz w:val="20"/>
                <w:szCs w:val="20"/>
                <w:lang w:eastAsia="es-CO"/>
              </w:rPr>
              <w:t>Eco-turismo</w:t>
            </w:r>
            <w:proofErr w:type="gramEnd"/>
            <w:r w:rsidRPr="004848C1">
              <w:rPr>
                <w:rFonts w:eastAsia="Times New Roman" w:cs="Arial"/>
                <w:sz w:val="20"/>
                <w:szCs w:val="20"/>
                <w:lang w:eastAsia="es-CO"/>
              </w:rPr>
              <w:t xml:space="preserve"> comunitario y rutas interpretativas</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1F29BB3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Centros de interpretación del paisaje cultural cafetero</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1F0046F6"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Red de hospedajes rurales sostenibles</w:t>
            </w:r>
          </w:p>
        </w:tc>
      </w:tr>
      <w:tr w:rsidR="004B66BD" w:rsidRPr="004848C1" w14:paraId="5CBC2AB3"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E03042B"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74C39B44"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0F288202"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Participación comunitaria y conservación ambiental</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2010356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Educación ambiental y fortalecimiento del sentido de pertenencia</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28DDB6D7"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Generación de ingresos para familias rurales</w:t>
            </w:r>
          </w:p>
        </w:tc>
      </w:tr>
      <w:tr w:rsidR="004B66BD" w:rsidRPr="004848C1" w14:paraId="16C29FDA"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BEF1A4"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6D48E788"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20E74D23"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Media – adaptando rutas naturales en los Municipio</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6486ED96"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Media – puede aplicarse con centros ecoturísticos de los Municipio</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27558456"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viable en veredas con vocación turística del Municipio</w:t>
            </w:r>
          </w:p>
        </w:tc>
      </w:tr>
      <w:tr w:rsidR="004B66BD" w:rsidRPr="004848C1" w14:paraId="3BFBBFC6"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437B220C" w14:textId="77777777" w:rsidR="004B66BD" w:rsidRPr="004848C1" w:rsidRDefault="004B66BD" w:rsidP="00171846">
            <w:pPr>
              <w:spacing w:after="0" w:line="240" w:lineRule="auto"/>
              <w:jc w:val="center"/>
              <w:rPr>
                <w:rFonts w:eastAsia="Times New Roman" w:cs="Arial"/>
                <w:b/>
                <w:sz w:val="20"/>
                <w:szCs w:val="20"/>
                <w:lang w:eastAsia="es-CO"/>
              </w:rPr>
            </w:pPr>
            <w:r w:rsidRPr="004848C1">
              <w:rPr>
                <w:rFonts w:eastAsia="Times New Roman" w:cs="Arial"/>
                <w:b/>
                <w:sz w:val="20"/>
                <w:szCs w:val="20"/>
                <w:lang w:eastAsia="es-CO"/>
              </w:rPr>
              <w:t>El Socorro</w:t>
            </w:r>
          </w:p>
        </w:tc>
        <w:tc>
          <w:tcPr>
            <w:tcW w:w="1392" w:type="dxa"/>
            <w:tcBorders>
              <w:top w:val="nil"/>
              <w:left w:val="nil"/>
              <w:bottom w:val="single" w:sz="4" w:space="0" w:color="auto"/>
              <w:right w:val="single" w:sz="4" w:space="0" w:color="auto"/>
            </w:tcBorders>
            <w:vAlign w:val="center"/>
            <w:hideMark/>
          </w:tcPr>
          <w:p w14:paraId="65D5F482"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noWrap/>
            <w:vAlign w:val="center"/>
            <w:hideMark/>
          </w:tcPr>
          <w:p w14:paraId="5C120A5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Promoción del turismo histórico y religioso</w:t>
            </w:r>
          </w:p>
        </w:tc>
        <w:tc>
          <w:tcPr>
            <w:tcW w:w="2268" w:type="dxa"/>
            <w:tcBorders>
              <w:top w:val="nil"/>
              <w:left w:val="nil"/>
              <w:bottom w:val="single" w:sz="4" w:space="0" w:color="auto"/>
              <w:right w:val="single" w:sz="4" w:space="0" w:color="auto"/>
            </w:tcBorders>
            <w:noWrap/>
            <w:vAlign w:val="center"/>
            <w:hideMark/>
          </w:tcPr>
          <w:p w14:paraId="3B24D4F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Creación de rutas patrimoniales señalizadas</w:t>
            </w:r>
          </w:p>
        </w:tc>
        <w:tc>
          <w:tcPr>
            <w:tcW w:w="2221" w:type="dxa"/>
            <w:tcBorders>
              <w:top w:val="nil"/>
              <w:left w:val="nil"/>
              <w:bottom w:val="single" w:sz="4" w:space="0" w:color="auto"/>
              <w:right w:val="single" w:sz="4" w:space="0" w:color="auto"/>
            </w:tcBorders>
            <w:noWrap/>
            <w:vAlign w:val="center"/>
            <w:hideMark/>
          </w:tcPr>
          <w:p w14:paraId="0F0B34F8"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Activación de plazas y parques con eventos culturales</w:t>
            </w:r>
          </w:p>
        </w:tc>
      </w:tr>
      <w:tr w:rsidR="004B66BD" w:rsidRPr="004848C1" w14:paraId="73978BF2"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43F8D2D1"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vAlign w:val="center"/>
            <w:hideMark/>
          </w:tcPr>
          <w:p w14:paraId="3BBC6522"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noWrap/>
            <w:vAlign w:val="center"/>
            <w:hideMark/>
          </w:tcPr>
          <w:p w14:paraId="45808E96"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Incremento de visitantes durante festividades religiosas</w:t>
            </w:r>
          </w:p>
        </w:tc>
        <w:tc>
          <w:tcPr>
            <w:tcW w:w="2268" w:type="dxa"/>
            <w:tcBorders>
              <w:top w:val="nil"/>
              <w:left w:val="nil"/>
              <w:bottom w:val="single" w:sz="4" w:space="0" w:color="auto"/>
              <w:right w:val="single" w:sz="4" w:space="0" w:color="auto"/>
            </w:tcBorders>
            <w:noWrap/>
            <w:vAlign w:val="center"/>
            <w:hideMark/>
          </w:tcPr>
          <w:p w14:paraId="6FEAE40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Mayor permanencia del turista y educación cultural</w:t>
            </w:r>
          </w:p>
        </w:tc>
        <w:tc>
          <w:tcPr>
            <w:tcW w:w="2221" w:type="dxa"/>
            <w:tcBorders>
              <w:top w:val="nil"/>
              <w:left w:val="nil"/>
              <w:bottom w:val="single" w:sz="4" w:space="0" w:color="auto"/>
              <w:right w:val="single" w:sz="4" w:space="0" w:color="auto"/>
            </w:tcBorders>
            <w:noWrap/>
            <w:vAlign w:val="center"/>
            <w:hideMark/>
          </w:tcPr>
          <w:p w14:paraId="213B1B6B"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Dinamización de la economía local</w:t>
            </w:r>
          </w:p>
        </w:tc>
      </w:tr>
      <w:tr w:rsidR="004B66BD" w:rsidRPr="004848C1" w14:paraId="4DFCA3E9"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17E0A5F9"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vAlign w:val="center"/>
            <w:hideMark/>
          </w:tcPr>
          <w:p w14:paraId="204BFA08"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noWrap/>
            <w:vAlign w:val="center"/>
            <w:hideMark/>
          </w:tcPr>
          <w:p w14:paraId="1DC3BDB4"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replicable por la cercanía cultural con los Municipios</w:t>
            </w:r>
          </w:p>
        </w:tc>
        <w:tc>
          <w:tcPr>
            <w:tcW w:w="2268" w:type="dxa"/>
            <w:tcBorders>
              <w:top w:val="nil"/>
              <w:left w:val="nil"/>
              <w:bottom w:val="single" w:sz="4" w:space="0" w:color="auto"/>
              <w:right w:val="single" w:sz="4" w:space="0" w:color="auto"/>
            </w:tcBorders>
            <w:noWrap/>
            <w:vAlign w:val="center"/>
            <w:hideMark/>
          </w:tcPr>
          <w:p w14:paraId="79517017"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aplicable en el centro histórico del Municipio</w:t>
            </w:r>
          </w:p>
        </w:tc>
        <w:tc>
          <w:tcPr>
            <w:tcW w:w="2221" w:type="dxa"/>
            <w:tcBorders>
              <w:top w:val="nil"/>
              <w:left w:val="nil"/>
              <w:bottom w:val="single" w:sz="4" w:space="0" w:color="auto"/>
              <w:right w:val="single" w:sz="4" w:space="0" w:color="auto"/>
            </w:tcBorders>
            <w:noWrap/>
            <w:vAlign w:val="center"/>
            <w:hideMark/>
          </w:tcPr>
          <w:p w14:paraId="44460A0E"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puede replicarse en plazas de mercado o parques de los Municipios</w:t>
            </w:r>
          </w:p>
        </w:tc>
      </w:tr>
      <w:tr w:rsidR="004B66BD" w:rsidRPr="004848C1" w14:paraId="5767FC60"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028FFE7" w14:textId="77777777" w:rsidR="004B66BD" w:rsidRPr="004848C1" w:rsidRDefault="004B66BD" w:rsidP="00171846">
            <w:pPr>
              <w:spacing w:after="0" w:line="240" w:lineRule="auto"/>
              <w:jc w:val="center"/>
              <w:rPr>
                <w:rFonts w:eastAsia="Times New Roman" w:cs="Arial"/>
                <w:b/>
                <w:sz w:val="20"/>
                <w:szCs w:val="20"/>
                <w:lang w:eastAsia="es-CO"/>
              </w:rPr>
            </w:pPr>
            <w:r w:rsidRPr="004848C1">
              <w:rPr>
                <w:rFonts w:eastAsia="Times New Roman" w:cs="Arial"/>
                <w:b/>
                <w:sz w:val="20"/>
                <w:szCs w:val="20"/>
                <w:lang w:eastAsia="es-CO"/>
              </w:rPr>
              <w:t>Melgar</w:t>
            </w: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6FEE2E16"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1F6AF4DC"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Articulación público-privada en infraestructura turística</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654060EE"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Zonas de recreación acuática y parques temáticos</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71D36F76"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Campañas de turismo responsable y prevención de riesgos</w:t>
            </w:r>
          </w:p>
        </w:tc>
      </w:tr>
      <w:tr w:rsidR="004B66BD" w:rsidRPr="004848C1" w14:paraId="6041132B"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B49C81D"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688EE72F"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4D47F06E"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Mejora de servicios turísticos y aumento de la inversión</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5BDF9D8D"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Diversificación de la oferta turística</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2CAC1226"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Mejor comportamiento del visitante y seguridad turística</w:t>
            </w:r>
          </w:p>
        </w:tc>
      </w:tr>
      <w:tr w:rsidR="004B66BD" w:rsidRPr="004848C1" w14:paraId="50D07043"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8950E2"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1DF0B609"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36843922"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Media – aplicable con alianzas locales en los Municipio</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09909A3B"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Media – viable en municipios con ríos, quebradas o balnearios</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0B798AD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puede aplicarse en zonas de alta afluencia de El Municipio</w:t>
            </w:r>
          </w:p>
        </w:tc>
      </w:tr>
      <w:tr w:rsidR="004B66BD" w:rsidRPr="004848C1" w14:paraId="1756F738"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676F947A" w14:textId="77777777" w:rsidR="004B66BD" w:rsidRPr="004848C1" w:rsidRDefault="004B66BD" w:rsidP="00171846">
            <w:pPr>
              <w:spacing w:after="0" w:line="240" w:lineRule="auto"/>
              <w:jc w:val="center"/>
              <w:rPr>
                <w:rFonts w:eastAsia="Times New Roman" w:cs="Arial"/>
                <w:b/>
                <w:sz w:val="20"/>
                <w:szCs w:val="20"/>
                <w:lang w:eastAsia="es-CO"/>
              </w:rPr>
            </w:pPr>
            <w:r w:rsidRPr="004848C1">
              <w:rPr>
                <w:rFonts w:eastAsia="Times New Roman" w:cs="Arial"/>
                <w:b/>
                <w:sz w:val="20"/>
                <w:szCs w:val="20"/>
                <w:lang w:eastAsia="es-CO"/>
              </w:rPr>
              <w:t>Tota</w:t>
            </w:r>
          </w:p>
        </w:tc>
        <w:tc>
          <w:tcPr>
            <w:tcW w:w="1392" w:type="dxa"/>
            <w:tcBorders>
              <w:top w:val="nil"/>
              <w:left w:val="nil"/>
              <w:bottom w:val="single" w:sz="4" w:space="0" w:color="auto"/>
              <w:right w:val="single" w:sz="4" w:space="0" w:color="auto"/>
            </w:tcBorders>
            <w:vAlign w:val="center"/>
            <w:hideMark/>
          </w:tcPr>
          <w:p w14:paraId="3E9FF9DE"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noWrap/>
            <w:vAlign w:val="center"/>
            <w:hideMark/>
          </w:tcPr>
          <w:p w14:paraId="1A41828E"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Promoción del turismo de naturaleza (laguna de Tota)</w:t>
            </w:r>
          </w:p>
        </w:tc>
        <w:tc>
          <w:tcPr>
            <w:tcW w:w="2268" w:type="dxa"/>
            <w:tcBorders>
              <w:top w:val="nil"/>
              <w:left w:val="nil"/>
              <w:bottom w:val="single" w:sz="4" w:space="0" w:color="auto"/>
              <w:right w:val="single" w:sz="4" w:space="0" w:color="auto"/>
            </w:tcBorders>
            <w:noWrap/>
            <w:vAlign w:val="center"/>
            <w:hideMark/>
          </w:tcPr>
          <w:p w14:paraId="5E3A514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Educación ambiental en comunidades locales</w:t>
            </w:r>
          </w:p>
        </w:tc>
        <w:tc>
          <w:tcPr>
            <w:tcW w:w="2221" w:type="dxa"/>
            <w:tcBorders>
              <w:top w:val="nil"/>
              <w:left w:val="nil"/>
              <w:bottom w:val="single" w:sz="4" w:space="0" w:color="auto"/>
              <w:right w:val="single" w:sz="4" w:space="0" w:color="auto"/>
            </w:tcBorders>
            <w:noWrap/>
            <w:vAlign w:val="center"/>
            <w:hideMark/>
          </w:tcPr>
          <w:p w14:paraId="7E4E27BA"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Infraestructura ecológica (miradores, senderos, baños secos)</w:t>
            </w:r>
          </w:p>
        </w:tc>
      </w:tr>
      <w:tr w:rsidR="004B66BD" w:rsidRPr="004848C1" w14:paraId="2834F33B"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7E56E181"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vAlign w:val="center"/>
            <w:hideMark/>
          </w:tcPr>
          <w:p w14:paraId="6615FA9C"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noWrap/>
            <w:vAlign w:val="center"/>
            <w:hideMark/>
          </w:tcPr>
          <w:p w14:paraId="743C307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Desarrollo económico local y fortalecimiento ambiental</w:t>
            </w:r>
          </w:p>
        </w:tc>
        <w:tc>
          <w:tcPr>
            <w:tcW w:w="2268" w:type="dxa"/>
            <w:tcBorders>
              <w:top w:val="nil"/>
              <w:left w:val="nil"/>
              <w:bottom w:val="single" w:sz="4" w:space="0" w:color="auto"/>
              <w:right w:val="single" w:sz="4" w:space="0" w:color="auto"/>
            </w:tcBorders>
            <w:noWrap/>
            <w:vAlign w:val="center"/>
            <w:hideMark/>
          </w:tcPr>
          <w:p w14:paraId="441C912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Protección de recursos y empoderamiento ciudadano</w:t>
            </w:r>
          </w:p>
        </w:tc>
        <w:tc>
          <w:tcPr>
            <w:tcW w:w="2221" w:type="dxa"/>
            <w:tcBorders>
              <w:top w:val="nil"/>
              <w:left w:val="nil"/>
              <w:bottom w:val="single" w:sz="4" w:space="0" w:color="auto"/>
              <w:right w:val="single" w:sz="4" w:space="0" w:color="auto"/>
            </w:tcBorders>
            <w:noWrap/>
            <w:vAlign w:val="center"/>
            <w:hideMark/>
          </w:tcPr>
          <w:p w14:paraId="16FAA266"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Reducción del impacto ambiental y mejora de la experiencia</w:t>
            </w:r>
          </w:p>
        </w:tc>
      </w:tr>
      <w:tr w:rsidR="004B66BD" w:rsidRPr="004848C1" w14:paraId="7FFDF6C1"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1263DF8D"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vAlign w:val="center"/>
            <w:hideMark/>
          </w:tcPr>
          <w:p w14:paraId="1C83D1C8"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noWrap/>
            <w:vAlign w:val="center"/>
            <w:hideMark/>
          </w:tcPr>
          <w:p w14:paraId="0813A9EB"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replicable en entornos naturales de los Municipios</w:t>
            </w:r>
          </w:p>
        </w:tc>
        <w:tc>
          <w:tcPr>
            <w:tcW w:w="2268" w:type="dxa"/>
            <w:tcBorders>
              <w:top w:val="nil"/>
              <w:left w:val="nil"/>
              <w:bottom w:val="single" w:sz="4" w:space="0" w:color="auto"/>
              <w:right w:val="single" w:sz="4" w:space="0" w:color="auto"/>
            </w:tcBorders>
            <w:noWrap/>
            <w:vAlign w:val="center"/>
            <w:hideMark/>
          </w:tcPr>
          <w:p w14:paraId="756A620D"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aplicable en veredas con presencia turística</w:t>
            </w:r>
          </w:p>
        </w:tc>
        <w:tc>
          <w:tcPr>
            <w:tcW w:w="2221" w:type="dxa"/>
            <w:tcBorders>
              <w:top w:val="nil"/>
              <w:left w:val="nil"/>
              <w:bottom w:val="single" w:sz="4" w:space="0" w:color="auto"/>
              <w:right w:val="single" w:sz="4" w:space="0" w:color="auto"/>
            </w:tcBorders>
            <w:noWrap/>
            <w:vAlign w:val="center"/>
            <w:hideMark/>
          </w:tcPr>
          <w:p w14:paraId="0D408A15"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 viable en senderos y zonas naturales de los Municipios</w:t>
            </w:r>
          </w:p>
        </w:tc>
      </w:tr>
      <w:tr w:rsidR="004B66BD" w:rsidRPr="004848C1" w14:paraId="1DF9F4ED"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CF053FB" w14:textId="77777777" w:rsidR="004B66BD" w:rsidRPr="004848C1" w:rsidRDefault="004B66BD" w:rsidP="00171846">
            <w:pPr>
              <w:spacing w:after="0" w:line="240" w:lineRule="auto"/>
              <w:jc w:val="center"/>
              <w:rPr>
                <w:rFonts w:eastAsia="Times New Roman" w:cs="Arial"/>
                <w:b/>
                <w:sz w:val="20"/>
                <w:szCs w:val="20"/>
                <w:lang w:eastAsia="es-CO"/>
              </w:rPr>
            </w:pPr>
            <w:r w:rsidRPr="004848C1">
              <w:rPr>
                <w:rFonts w:eastAsia="Times New Roman" w:cs="Arial"/>
                <w:b/>
                <w:sz w:val="20"/>
                <w:szCs w:val="20"/>
                <w:lang w:eastAsia="es-CO"/>
              </w:rPr>
              <w:t>Buga</w:t>
            </w: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3AD2A66A"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3E470F5E"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Integración del turismo religioso y patrimonial con enfoque sostenible</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47256157"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Certificación como destino turístico sostenible</w:t>
            </w:r>
          </w:p>
        </w:tc>
        <w:tc>
          <w:tcPr>
            <w:tcW w:w="2221" w:type="dxa"/>
            <w:tcBorders>
              <w:top w:val="nil"/>
              <w:left w:val="nil"/>
              <w:bottom w:val="single" w:sz="4" w:space="0" w:color="auto"/>
              <w:right w:val="single" w:sz="4" w:space="0" w:color="auto"/>
            </w:tcBorders>
            <w:shd w:val="clear" w:color="000000" w:fill="F2F2F2"/>
            <w:noWrap/>
            <w:vAlign w:val="center"/>
            <w:hideMark/>
          </w:tcPr>
          <w:p w14:paraId="0014186E"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Promoción de rutas temáticas patrimoniales</w:t>
            </w:r>
          </w:p>
        </w:tc>
      </w:tr>
      <w:tr w:rsidR="004B66BD" w:rsidRPr="004848C1" w14:paraId="6368BB03"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935EE16"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44FB75C5"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7DE1CDB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Aumento del flujo turístico con menor impacto ambiental y mayor valoración cultural</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5A9F07A7"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Reconocimiento nacional y aumento de la confianza del visitante</w:t>
            </w:r>
          </w:p>
        </w:tc>
        <w:tc>
          <w:tcPr>
            <w:tcW w:w="2221" w:type="dxa"/>
            <w:tcBorders>
              <w:top w:val="nil"/>
              <w:left w:val="nil"/>
              <w:bottom w:val="single" w:sz="4" w:space="0" w:color="auto"/>
              <w:right w:val="single" w:sz="4" w:space="0" w:color="auto"/>
            </w:tcBorders>
            <w:shd w:val="clear" w:color="000000" w:fill="F2F2F2"/>
            <w:noWrap/>
            <w:vAlign w:val="center"/>
            <w:hideMark/>
          </w:tcPr>
          <w:p w14:paraId="21F587D5"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Diversificación de la oferta turística y mejora en la experiencia del visitante</w:t>
            </w:r>
          </w:p>
        </w:tc>
      </w:tr>
      <w:tr w:rsidR="004B66BD" w:rsidRPr="004848C1" w14:paraId="47647201"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DB4A9D"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4ECA51C9"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42B06350"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 xml:space="preserve">Alta, en Municipios con la riqueza patrimonial y cultural </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03DEBEF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puede posicionar a los Municipios como destino confiable</w:t>
            </w:r>
          </w:p>
        </w:tc>
        <w:tc>
          <w:tcPr>
            <w:tcW w:w="2221" w:type="dxa"/>
            <w:tcBorders>
              <w:top w:val="nil"/>
              <w:left w:val="nil"/>
              <w:bottom w:val="single" w:sz="4" w:space="0" w:color="auto"/>
              <w:right w:val="single" w:sz="4" w:space="0" w:color="auto"/>
            </w:tcBorders>
            <w:shd w:val="clear" w:color="000000" w:fill="F2F2F2"/>
            <w:noWrap/>
            <w:vAlign w:val="center"/>
            <w:hideMark/>
          </w:tcPr>
          <w:p w14:paraId="1351E254"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viable con rutas históricas y naturales locales</w:t>
            </w:r>
          </w:p>
        </w:tc>
      </w:tr>
      <w:tr w:rsidR="004B66BD" w:rsidRPr="004848C1" w14:paraId="78FD8901"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737660C2" w14:textId="77777777" w:rsidR="004B66BD" w:rsidRPr="004848C1" w:rsidRDefault="004B66BD" w:rsidP="00171846">
            <w:pPr>
              <w:spacing w:after="0" w:line="240" w:lineRule="auto"/>
              <w:jc w:val="center"/>
              <w:rPr>
                <w:rFonts w:eastAsia="Times New Roman" w:cs="Arial"/>
                <w:b/>
                <w:sz w:val="20"/>
                <w:szCs w:val="20"/>
                <w:lang w:eastAsia="es-CO"/>
              </w:rPr>
            </w:pPr>
            <w:r w:rsidRPr="004848C1">
              <w:rPr>
                <w:rFonts w:eastAsia="Times New Roman" w:cs="Arial"/>
                <w:b/>
                <w:sz w:val="20"/>
                <w:szCs w:val="20"/>
                <w:lang w:eastAsia="es-CO"/>
              </w:rPr>
              <w:t>Salento</w:t>
            </w:r>
          </w:p>
        </w:tc>
        <w:tc>
          <w:tcPr>
            <w:tcW w:w="1392" w:type="dxa"/>
            <w:tcBorders>
              <w:top w:val="nil"/>
              <w:left w:val="nil"/>
              <w:bottom w:val="single" w:sz="4" w:space="0" w:color="auto"/>
              <w:right w:val="single" w:sz="4" w:space="0" w:color="auto"/>
            </w:tcBorders>
            <w:vAlign w:val="center"/>
            <w:hideMark/>
          </w:tcPr>
          <w:p w14:paraId="1F6AEEDC"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noWrap/>
            <w:vAlign w:val="center"/>
            <w:hideMark/>
          </w:tcPr>
          <w:p w14:paraId="645A357A"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Creación de la Oficina de Información Turística</w:t>
            </w:r>
          </w:p>
        </w:tc>
        <w:tc>
          <w:tcPr>
            <w:tcW w:w="2268" w:type="dxa"/>
            <w:tcBorders>
              <w:top w:val="nil"/>
              <w:left w:val="nil"/>
              <w:bottom w:val="single" w:sz="4" w:space="0" w:color="auto"/>
              <w:right w:val="single" w:sz="4" w:space="0" w:color="auto"/>
            </w:tcBorders>
            <w:noWrap/>
            <w:vAlign w:val="center"/>
            <w:hideMark/>
          </w:tcPr>
          <w:p w14:paraId="73C27510"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Desarrollo de marca territorial turística "Salento"</w:t>
            </w:r>
          </w:p>
        </w:tc>
        <w:tc>
          <w:tcPr>
            <w:tcW w:w="2221" w:type="dxa"/>
            <w:tcBorders>
              <w:top w:val="nil"/>
              <w:left w:val="nil"/>
              <w:bottom w:val="single" w:sz="4" w:space="0" w:color="auto"/>
              <w:right w:val="single" w:sz="4" w:space="0" w:color="auto"/>
            </w:tcBorders>
            <w:noWrap/>
            <w:vAlign w:val="center"/>
            <w:hideMark/>
          </w:tcPr>
          <w:p w14:paraId="0611EEA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Fortalecimiento del Comité Municipal de Turismo</w:t>
            </w:r>
          </w:p>
        </w:tc>
      </w:tr>
      <w:tr w:rsidR="004B66BD" w:rsidRPr="004848C1" w14:paraId="6906030B"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317DF3BC"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vAlign w:val="center"/>
            <w:hideMark/>
          </w:tcPr>
          <w:p w14:paraId="47FC3D40"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noWrap/>
            <w:vAlign w:val="center"/>
            <w:hideMark/>
          </w:tcPr>
          <w:p w14:paraId="32C6A4CE"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Mejora en la atención al visitante y organización del flujo turístico</w:t>
            </w:r>
          </w:p>
        </w:tc>
        <w:tc>
          <w:tcPr>
            <w:tcW w:w="2268" w:type="dxa"/>
            <w:tcBorders>
              <w:top w:val="nil"/>
              <w:left w:val="nil"/>
              <w:bottom w:val="single" w:sz="4" w:space="0" w:color="auto"/>
              <w:right w:val="single" w:sz="4" w:space="0" w:color="auto"/>
            </w:tcBorders>
            <w:noWrap/>
            <w:vAlign w:val="center"/>
            <w:hideMark/>
          </w:tcPr>
          <w:p w14:paraId="09AD438A"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Mayor identidad de destino y atracción de turistas conscientes</w:t>
            </w:r>
          </w:p>
        </w:tc>
        <w:tc>
          <w:tcPr>
            <w:tcW w:w="2221" w:type="dxa"/>
            <w:tcBorders>
              <w:top w:val="nil"/>
              <w:left w:val="nil"/>
              <w:bottom w:val="single" w:sz="4" w:space="0" w:color="auto"/>
              <w:right w:val="single" w:sz="4" w:space="0" w:color="auto"/>
            </w:tcBorders>
            <w:noWrap/>
            <w:vAlign w:val="center"/>
            <w:hideMark/>
          </w:tcPr>
          <w:p w14:paraId="5704AA4C"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Mayor gobernanza turística y participación de actores locales</w:t>
            </w:r>
          </w:p>
        </w:tc>
      </w:tr>
      <w:tr w:rsidR="004B66BD" w:rsidRPr="004848C1" w14:paraId="3B99720A"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26AFAA3E"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vAlign w:val="center"/>
            <w:hideMark/>
          </w:tcPr>
          <w:p w14:paraId="3C22DFEB"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noWrap/>
            <w:vAlign w:val="center"/>
            <w:hideMark/>
          </w:tcPr>
          <w:p w14:paraId="20F51A95"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necesario para fortalecer la orientación turística</w:t>
            </w:r>
          </w:p>
        </w:tc>
        <w:tc>
          <w:tcPr>
            <w:tcW w:w="2268" w:type="dxa"/>
            <w:tcBorders>
              <w:top w:val="nil"/>
              <w:left w:val="nil"/>
              <w:bottom w:val="single" w:sz="4" w:space="0" w:color="auto"/>
              <w:right w:val="single" w:sz="4" w:space="0" w:color="auto"/>
            </w:tcBorders>
            <w:noWrap/>
            <w:vAlign w:val="center"/>
            <w:hideMark/>
          </w:tcPr>
          <w:p w14:paraId="7609824B"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adaptable como “Marcas en los diferentes   Municipios”</w:t>
            </w:r>
          </w:p>
        </w:tc>
        <w:tc>
          <w:tcPr>
            <w:tcW w:w="2221" w:type="dxa"/>
            <w:tcBorders>
              <w:top w:val="nil"/>
              <w:left w:val="nil"/>
              <w:bottom w:val="single" w:sz="4" w:space="0" w:color="auto"/>
              <w:right w:val="single" w:sz="4" w:space="0" w:color="auto"/>
            </w:tcBorders>
            <w:noWrap/>
            <w:vAlign w:val="center"/>
            <w:hideMark/>
          </w:tcPr>
          <w:p w14:paraId="65D871FA"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útil para integrar comunidad y prestadores turísticos</w:t>
            </w:r>
          </w:p>
        </w:tc>
      </w:tr>
      <w:tr w:rsidR="004B66BD" w:rsidRPr="004848C1" w14:paraId="34C287A2" w14:textId="77777777" w:rsidTr="00171846">
        <w:trPr>
          <w:trHeight w:val="20"/>
        </w:trPr>
        <w:tc>
          <w:tcPr>
            <w:tcW w:w="10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8B8CAE5" w14:textId="77777777" w:rsidR="004B66BD" w:rsidRPr="004848C1" w:rsidRDefault="004B66BD" w:rsidP="00171846">
            <w:pPr>
              <w:spacing w:after="0" w:line="240" w:lineRule="auto"/>
              <w:jc w:val="center"/>
              <w:rPr>
                <w:rFonts w:eastAsia="Times New Roman" w:cs="Arial"/>
                <w:b/>
                <w:sz w:val="20"/>
                <w:szCs w:val="20"/>
                <w:lang w:eastAsia="es-CO"/>
              </w:rPr>
            </w:pPr>
            <w:r w:rsidRPr="004848C1">
              <w:rPr>
                <w:rFonts w:eastAsia="Times New Roman" w:cs="Arial"/>
                <w:b/>
                <w:sz w:val="20"/>
                <w:szCs w:val="20"/>
                <w:lang w:eastAsia="es-CO"/>
              </w:rPr>
              <w:t>Girón</w:t>
            </w: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344C5DD4"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70B84F0D"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Rutas turísticas veredales</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69BD990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Capacitación de guías turísticos</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29A4DD17"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Eliminación de barreras arquitectónicas para accesibilidad turística</w:t>
            </w:r>
          </w:p>
        </w:tc>
      </w:tr>
      <w:tr w:rsidR="004B66BD" w:rsidRPr="004848C1" w14:paraId="415A5E2C"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5DA283F"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3D46BCEC"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5DCA80E0"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Descentralización del turismo y desarrollo rural sostenible</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3CBEF4BB"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Mejora en la calidad del servicio y profesionalización del sector</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04BF7E3B"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Inclusión de personas con discapacidad en la experiencia turística</w:t>
            </w:r>
          </w:p>
        </w:tc>
      </w:tr>
      <w:tr w:rsidR="004B66BD" w:rsidRPr="004848C1" w14:paraId="2C0E843B" w14:textId="77777777" w:rsidTr="00171846">
        <w:trPr>
          <w:trHeight w:val="20"/>
        </w:trPr>
        <w:tc>
          <w:tcPr>
            <w:tcW w:w="10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DB956D" w14:textId="77777777" w:rsidR="004B66BD" w:rsidRPr="004848C1" w:rsidRDefault="004B66BD" w:rsidP="00171846">
            <w:pPr>
              <w:spacing w:after="0" w:line="240" w:lineRule="auto"/>
              <w:rPr>
                <w:rFonts w:eastAsia="Times New Roman" w:cs="Arial"/>
                <w:b/>
                <w:sz w:val="20"/>
                <w:szCs w:val="20"/>
                <w:lang w:eastAsia="es-CO"/>
              </w:rPr>
            </w:pPr>
          </w:p>
        </w:tc>
        <w:tc>
          <w:tcPr>
            <w:tcW w:w="1392" w:type="dxa"/>
            <w:tcBorders>
              <w:top w:val="nil"/>
              <w:left w:val="nil"/>
              <w:bottom w:val="single" w:sz="4" w:space="0" w:color="auto"/>
              <w:right w:val="single" w:sz="4" w:space="0" w:color="auto"/>
            </w:tcBorders>
            <w:shd w:val="clear" w:color="auto" w:fill="F2F2F2" w:themeFill="background1" w:themeFillShade="F2"/>
            <w:vAlign w:val="center"/>
            <w:hideMark/>
          </w:tcPr>
          <w:p w14:paraId="7D004F76"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0FF54C0B"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 xml:space="preserve">Alta, ideal para veredas y naturaleza </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5073044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se puede replicar con apoyo institucional</w:t>
            </w:r>
          </w:p>
        </w:tc>
        <w:tc>
          <w:tcPr>
            <w:tcW w:w="2221" w:type="dxa"/>
            <w:tcBorders>
              <w:top w:val="nil"/>
              <w:left w:val="nil"/>
              <w:bottom w:val="single" w:sz="4" w:space="0" w:color="auto"/>
              <w:right w:val="single" w:sz="4" w:space="0" w:color="auto"/>
            </w:tcBorders>
            <w:shd w:val="clear" w:color="auto" w:fill="F2F2F2" w:themeFill="background1" w:themeFillShade="F2"/>
            <w:noWrap/>
            <w:vAlign w:val="center"/>
            <w:hideMark/>
          </w:tcPr>
          <w:p w14:paraId="67791B05"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Media, requiere inversión, pero aplicable en puntos clave</w:t>
            </w:r>
          </w:p>
        </w:tc>
      </w:tr>
      <w:tr w:rsidR="004B66BD" w:rsidRPr="004848C1" w14:paraId="5B5FF97E" w14:textId="77777777" w:rsidTr="00171846">
        <w:trPr>
          <w:trHeight w:val="20"/>
        </w:trPr>
        <w:tc>
          <w:tcPr>
            <w:tcW w:w="1018" w:type="dxa"/>
            <w:vMerge w:val="restart"/>
            <w:tcBorders>
              <w:top w:val="nil"/>
              <w:left w:val="single" w:sz="4" w:space="0" w:color="auto"/>
              <w:bottom w:val="single" w:sz="4" w:space="0" w:color="auto"/>
              <w:right w:val="single" w:sz="4" w:space="0" w:color="auto"/>
            </w:tcBorders>
            <w:noWrap/>
            <w:vAlign w:val="center"/>
            <w:hideMark/>
          </w:tcPr>
          <w:p w14:paraId="43F3971C" w14:textId="77777777" w:rsidR="004B66BD" w:rsidRPr="004848C1" w:rsidRDefault="004B66BD" w:rsidP="00171846">
            <w:pPr>
              <w:spacing w:after="0" w:line="240" w:lineRule="auto"/>
              <w:jc w:val="center"/>
              <w:rPr>
                <w:rFonts w:eastAsia="Times New Roman" w:cs="Arial"/>
                <w:b/>
                <w:sz w:val="20"/>
                <w:szCs w:val="20"/>
                <w:lang w:eastAsia="es-CO"/>
              </w:rPr>
            </w:pPr>
            <w:r w:rsidRPr="004848C1">
              <w:rPr>
                <w:rFonts w:eastAsia="Times New Roman" w:cs="Arial"/>
                <w:b/>
                <w:sz w:val="20"/>
                <w:szCs w:val="20"/>
                <w:lang w:eastAsia="es-CO"/>
              </w:rPr>
              <w:t>Monguí</w:t>
            </w:r>
          </w:p>
        </w:tc>
        <w:tc>
          <w:tcPr>
            <w:tcW w:w="1392" w:type="dxa"/>
            <w:tcBorders>
              <w:top w:val="nil"/>
              <w:left w:val="nil"/>
              <w:bottom w:val="single" w:sz="4" w:space="0" w:color="auto"/>
              <w:right w:val="single" w:sz="4" w:space="0" w:color="auto"/>
            </w:tcBorders>
            <w:vAlign w:val="center"/>
            <w:hideMark/>
          </w:tcPr>
          <w:p w14:paraId="72F8F88B"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Estrategia / Práctica</w:t>
            </w:r>
          </w:p>
        </w:tc>
        <w:tc>
          <w:tcPr>
            <w:tcW w:w="2126" w:type="dxa"/>
            <w:tcBorders>
              <w:top w:val="nil"/>
              <w:left w:val="nil"/>
              <w:bottom w:val="single" w:sz="4" w:space="0" w:color="auto"/>
              <w:right w:val="single" w:sz="4" w:space="0" w:color="auto"/>
            </w:tcBorders>
            <w:noWrap/>
            <w:vAlign w:val="center"/>
            <w:hideMark/>
          </w:tcPr>
          <w:p w14:paraId="5463D180"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Promoción del ecoturismo y educación ambiental</w:t>
            </w:r>
          </w:p>
        </w:tc>
        <w:tc>
          <w:tcPr>
            <w:tcW w:w="2268" w:type="dxa"/>
            <w:tcBorders>
              <w:top w:val="nil"/>
              <w:left w:val="nil"/>
              <w:bottom w:val="single" w:sz="4" w:space="0" w:color="auto"/>
              <w:right w:val="single" w:sz="4" w:space="0" w:color="auto"/>
            </w:tcBorders>
            <w:noWrap/>
            <w:vAlign w:val="center"/>
            <w:hideMark/>
          </w:tcPr>
          <w:p w14:paraId="1468EFA6"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Certificación en turismo sostenible</w:t>
            </w:r>
          </w:p>
        </w:tc>
        <w:tc>
          <w:tcPr>
            <w:tcW w:w="2221" w:type="dxa"/>
            <w:tcBorders>
              <w:top w:val="nil"/>
              <w:left w:val="nil"/>
              <w:bottom w:val="single" w:sz="4" w:space="0" w:color="auto"/>
              <w:right w:val="single" w:sz="4" w:space="0" w:color="auto"/>
            </w:tcBorders>
            <w:noWrap/>
            <w:vAlign w:val="center"/>
            <w:hideMark/>
          </w:tcPr>
          <w:p w14:paraId="18BE661C"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Proyectos de innovación social vinculados al turismo</w:t>
            </w:r>
          </w:p>
        </w:tc>
      </w:tr>
      <w:tr w:rsidR="004B66BD" w:rsidRPr="004848C1" w14:paraId="6BB93F80"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0BF32EE5" w14:textId="77777777" w:rsidR="004B66BD" w:rsidRPr="004848C1" w:rsidRDefault="004B66BD" w:rsidP="00171846">
            <w:pPr>
              <w:spacing w:after="0" w:line="240" w:lineRule="auto"/>
              <w:rPr>
                <w:rFonts w:eastAsia="Times New Roman" w:cs="Arial"/>
                <w:sz w:val="20"/>
                <w:szCs w:val="20"/>
                <w:lang w:eastAsia="es-CO"/>
              </w:rPr>
            </w:pPr>
          </w:p>
        </w:tc>
        <w:tc>
          <w:tcPr>
            <w:tcW w:w="1392" w:type="dxa"/>
            <w:tcBorders>
              <w:top w:val="nil"/>
              <w:left w:val="nil"/>
              <w:bottom w:val="single" w:sz="4" w:space="0" w:color="auto"/>
              <w:right w:val="single" w:sz="4" w:space="0" w:color="auto"/>
            </w:tcBorders>
            <w:vAlign w:val="center"/>
            <w:hideMark/>
          </w:tcPr>
          <w:p w14:paraId="0B5AABAF"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Resultado Logrado</w:t>
            </w:r>
          </w:p>
        </w:tc>
        <w:tc>
          <w:tcPr>
            <w:tcW w:w="2126" w:type="dxa"/>
            <w:tcBorders>
              <w:top w:val="nil"/>
              <w:left w:val="nil"/>
              <w:bottom w:val="single" w:sz="4" w:space="0" w:color="auto"/>
              <w:right w:val="single" w:sz="4" w:space="0" w:color="auto"/>
            </w:tcBorders>
            <w:noWrap/>
            <w:vAlign w:val="center"/>
            <w:hideMark/>
          </w:tcPr>
          <w:p w14:paraId="30791DA9"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Desarrollo turístico con bajo impacto y empoderamiento local</w:t>
            </w:r>
          </w:p>
        </w:tc>
        <w:tc>
          <w:tcPr>
            <w:tcW w:w="2268" w:type="dxa"/>
            <w:tcBorders>
              <w:top w:val="nil"/>
              <w:left w:val="nil"/>
              <w:bottom w:val="single" w:sz="4" w:space="0" w:color="auto"/>
              <w:right w:val="single" w:sz="4" w:space="0" w:color="auto"/>
            </w:tcBorders>
            <w:noWrap/>
            <w:vAlign w:val="center"/>
            <w:hideMark/>
          </w:tcPr>
          <w:p w14:paraId="3173A201"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Aumento de visitantes y posicionamiento en mercados especializados</w:t>
            </w:r>
          </w:p>
        </w:tc>
        <w:tc>
          <w:tcPr>
            <w:tcW w:w="2221" w:type="dxa"/>
            <w:tcBorders>
              <w:top w:val="nil"/>
              <w:left w:val="nil"/>
              <w:bottom w:val="single" w:sz="4" w:space="0" w:color="auto"/>
              <w:right w:val="single" w:sz="4" w:space="0" w:color="auto"/>
            </w:tcBorders>
            <w:noWrap/>
            <w:vAlign w:val="center"/>
            <w:hideMark/>
          </w:tcPr>
          <w:p w14:paraId="3C1AD063"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Inclusión de jóvenes y comunidades en la cadena de valor turística</w:t>
            </w:r>
          </w:p>
        </w:tc>
      </w:tr>
      <w:tr w:rsidR="004B66BD" w:rsidRPr="004848C1" w14:paraId="23B6517C" w14:textId="77777777" w:rsidTr="00171846">
        <w:trPr>
          <w:trHeight w:val="20"/>
        </w:trPr>
        <w:tc>
          <w:tcPr>
            <w:tcW w:w="1018" w:type="dxa"/>
            <w:vMerge/>
            <w:tcBorders>
              <w:top w:val="nil"/>
              <w:left w:val="single" w:sz="4" w:space="0" w:color="auto"/>
              <w:bottom w:val="single" w:sz="4" w:space="0" w:color="auto"/>
              <w:right w:val="single" w:sz="4" w:space="0" w:color="auto"/>
            </w:tcBorders>
            <w:vAlign w:val="center"/>
            <w:hideMark/>
          </w:tcPr>
          <w:p w14:paraId="3CC61407" w14:textId="77777777" w:rsidR="004B66BD" w:rsidRPr="004848C1" w:rsidRDefault="004B66BD" w:rsidP="00171846">
            <w:pPr>
              <w:spacing w:after="0" w:line="240" w:lineRule="auto"/>
              <w:rPr>
                <w:rFonts w:eastAsia="Times New Roman" w:cs="Arial"/>
                <w:sz w:val="20"/>
                <w:szCs w:val="20"/>
                <w:lang w:eastAsia="es-CO"/>
              </w:rPr>
            </w:pPr>
          </w:p>
        </w:tc>
        <w:tc>
          <w:tcPr>
            <w:tcW w:w="1392" w:type="dxa"/>
            <w:tcBorders>
              <w:top w:val="nil"/>
              <w:left w:val="nil"/>
              <w:bottom w:val="single" w:sz="4" w:space="0" w:color="auto"/>
              <w:right w:val="single" w:sz="4" w:space="0" w:color="auto"/>
            </w:tcBorders>
            <w:vAlign w:val="center"/>
            <w:hideMark/>
          </w:tcPr>
          <w:p w14:paraId="15FB1435" w14:textId="77777777" w:rsidR="004B66BD" w:rsidRPr="004848C1" w:rsidRDefault="004B66BD" w:rsidP="00171846">
            <w:pPr>
              <w:spacing w:after="0" w:line="240" w:lineRule="auto"/>
              <w:jc w:val="center"/>
              <w:rPr>
                <w:rFonts w:eastAsia="Times New Roman" w:cs="Arial"/>
                <w:sz w:val="20"/>
                <w:szCs w:val="20"/>
                <w:lang w:eastAsia="es-CO"/>
              </w:rPr>
            </w:pPr>
            <w:r w:rsidRPr="004848C1">
              <w:rPr>
                <w:rFonts w:eastAsia="Times New Roman" w:cs="Arial"/>
                <w:sz w:val="20"/>
                <w:szCs w:val="20"/>
                <w:lang w:eastAsia="es-CO"/>
              </w:rPr>
              <w:t xml:space="preserve">Posibilidad de Adaptación </w:t>
            </w:r>
          </w:p>
        </w:tc>
        <w:tc>
          <w:tcPr>
            <w:tcW w:w="2126" w:type="dxa"/>
            <w:tcBorders>
              <w:top w:val="nil"/>
              <w:left w:val="nil"/>
              <w:bottom w:val="single" w:sz="4" w:space="0" w:color="auto"/>
              <w:right w:val="single" w:sz="4" w:space="0" w:color="auto"/>
            </w:tcBorders>
            <w:noWrap/>
            <w:vAlign w:val="center"/>
            <w:hideMark/>
          </w:tcPr>
          <w:p w14:paraId="5C42E98D"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acorde con recursos naturales de los Municipios</w:t>
            </w:r>
          </w:p>
        </w:tc>
        <w:tc>
          <w:tcPr>
            <w:tcW w:w="2268" w:type="dxa"/>
            <w:tcBorders>
              <w:top w:val="nil"/>
              <w:left w:val="nil"/>
              <w:bottom w:val="single" w:sz="4" w:space="0" w:color="auto"/>
              <w:right w:val="single" w:sz="4" w:space="0" w:color="auto"/>
            </w:tcBorders>
            <w:noWrap/>
            <w:vAlign w:val="center"/>
            <w:hideMark/>
          </w:tcPr>
          <w:p w14:paraId="0E06BE30"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 xml:space="preserve">Alta, los Municipios pueden </w:t>
            </w:r>
            <w:proofErr w:type="gramStart"/>
            <w:r w:rsidRPr="004848C1">
              <w:rPr>
                <w:rFonts w:eastAsia="Times New Roman" w:cs="Arial"/>
                <w:sz w:val="20"/>
                <w:szCs w:val="20"/>
                <w:lang w:eastAsia="es-CO"/>
              </w:rPr>
              <w:t>solicitar  este</w:t>
            </w:r>
            <w:proofErr w:type="gramEnd"/>
            <w:r w:rsidRPr="004848C1">
              <w:rPr>
                <w:rFonts w:eastAsia="Times New Roman" w:cs="Arial"/>
                <w:sz w:val="20"/>
                <w:szCs w:val="20"/>
                <w:lang w:eastAsia="es-CO"/>
              </w:rPr>
              <w:t xml:space="preserve"> tipo de certificación</w:t>
            </w:r>
          </w:p>
        </w:tc>
        <w:tc>
          <w:tcPr>
            <w:tcW w:w="2221" w:type="dxa"/>
            <w:tcBorders>
              <w:top w:val="nil"/>
              <w:left w:val="nil"/>
              <w:bottom w:val="single" w:sz="4" w:space="0" w:color="auto"/>
              <w:right w:val="single" w:sz="4" w:space="0" w:color="auto"/>
            </w:tcBorders>
            <w:noWrap/>
            <w:vAlign w:val="center"/>
            <w:hideMark/>
          </w:tcPr>
          <w:p w14:paraId="33BAE37F" w14:textId="77777777" w:rsidR="004B66BD" w:rsidRPr="004848C1" w:rsidRDefault="004B66BD" w:rsidP="00171846">
            <w:pPr>
              <w:spacing w:after="0" w:line="240" w:lineRule="auto"/>
              <w:rPr>
                <w:rFonts w:eastAsia="Times New Roman" w:cs="Arial"/>
                <w:sz w:val="20"/>
                <w:szCs w:val="20"/>
                <w:lang w:eastAsia="es-CO"/>
              </w:rPr>
            </w:pPr>
            <w:r w:rsidRPr="004848C1">
              <w:rPr>
                <w:rFonts w:eastAsia="Times New Roman" w:cs="Arial"/>
                <w:sz w:val="20"/>
                <w:szCs w:val="20"/>
                <w:lang w:eastAsia="es-CO"/>
              </w:rPr>
              <w:t>Alta, adaptable mediante alianzas institucionales</w:t>
            </w:r>
          </w:p>
        </w:tc>
      </w:tr>
    </w:tbl>
    <w:p w14:paraId="2460CD6D" w14:textId="77777777" w:rsidR="004B66BD" w:rsidRPr="00877916" w:rsidRDefault="004B66BD" w:rsidP="004848C1">
      <w:pPr>
        <w:spacing w:line="240" w:lineRule="auto"/>
        <w:jc w:val="both"/>
        <w:rPr>
          <w:rFonts w:eastAsia="Times New Roman" w:cs="Times New Roman"/>
          <w:lang w:eastAsia="es-CO"/>
        </w:rPr>
      </w:pPr>
      <w:r w:rsidRPr="00877916">
        <w:rPr>
          <w:rFonts w:eastAsia="Times New Roman" w:cs="Times New Roman"/>
          <w:lang w:eastAsia="es-CO"/>
        </w:rPr>
        <w:t xml:space="preserve">Fuente: </w:t>
      </w:r>
      <w:r>
        <w:rPr>
          <w:rFonts w:eastAsia="Times New Roman" w:cs="Times New Roman"/>
          <w:lang w:eastAsia="es-CO"/>
        </w:rPr>
        <w:t>Esta investigación</w:t>
      </w:r>
      <w:r w:rsidRPr="00877916">
        <w:rPr>
          <w:rFonts w:eastAsia="Times New Roman" w:cs="Times New Roman"/>
          <w:lang w:eastAsia="es-CO"/>
        </w:rPr>
        <w:t xml:space="preserve"> a partir de</w:t>
      </w:r>
      <w:r>
        <w:rPr>
          <w:rFonts w:eastAsia="Times New Roman" w:cs="Times New Roman"/>
          <w:lang w:eastAsia="es-CO"/>
        </w:rPr>
        <w:t xml:space="preserve"> la</w:t>
      </w:r>
      <w:r w:rsidRPr="00877916">
        <w:rPr>
          <w:rFonts w:eastAsia="Times New Roman" w:cs="Times New Roman"/>
          <w:lang w:eastAsia="es-CO"/>
        </w:rPr>
        <w:t xml:space="preserve"> revisión </w:t>
      </w:r>
      <w:r>
        <w:rPr>
          <w:rFonts w:eastAsia="Times New Roman" w:cs="Times New Roman"/>
          <w:lang w:eastAsia="es-CO"/>
        </w:rPr>
        <w:t>bibliográfica</w:t>
      </w:r>
      <w:r w:rsidRPr="00877916">
        <w:rPr>
          <w:rFonts w:eastAsia="Times New Roman" w:cs="Times New Roman"/>
          <w:lang w:eastAsia="es-CO"/>
        </w:rPr>
        <w:t xml:space="preserve"> y análisis de planes territoriales. </w:t>
      </w:r>
    </w:p>
    <w:p w14:paraId="30B59E19" w14:textId="77777777" w:rsidR="004B66BD" w:rsidRPr="00066608" w:rsidRDefault="004B66BD" w:rsidP="00066608">
      <w:pPr>
        <w:pStyle w:val="Ttulo3"/>
        <w:spacing w:before="0"/>
        <w:jc w:val="both"/>
        <w:rPr>
          <w:rStyle w:val="Textoennegrita"/>
          <w:rFonts w:ascii="Arial" w:hAnsi="Arial" w:cs="Arial"/>
          <w:color w:val="auto"/>
        </w:rPr>
      </w:pPr>
      <w:r w:rsidRPr="00066608">
        <w:rPr>
          <w:rStyle w:val="Textoennegrita"/>
          <w:rFonts w:ascii="Arial" w:hAnsi="Arial" w:cs="Arial"/>
          <w:color w:val="auto"/>
        </w:rPr>
        <w:t>Análisis</w:t>
      </w:r>
    </w:p>
    <w:p w14:paraId="427EF435" w14:textId="77777777" w:rsidR="004B66BD" w:rsidRPr="00066608" w:rsidRDefault="004B66BD" w:rsidP="00066608">
      <w:pPr>
        <w:pStyle w:val="NormalWeb"/>
        <w:spacing w:before="0" w:beforeAutospacing="0"/>
        <w:ind w:firstLine="709"/>
        <w:jc w:val="both"/>
        <w:rPr>
          <w:rFonts w:ascii="Arial" w:eastAsiaTheme="minorHAnsi" w:hAnsi="Arial" w:cs="Arial"/>
          <w:lang w:eastAsia="en-US"/>
        </w:rPr>
      </w:pPr>
      <w:r w:rsidRPr="00066608">
        <w:rPr>
          <w:rFonts w:ascii="Arial" w:eastAsiaTheme="minorHAnsi" w:hAnsi="Arial" w:cs="Arial"/>
          <w:lang w:eastAsia="en-US"/>
        </w:rPr>
        <w:t xml:space="preserve">El análisis se organizó en torno a cinco dimensiones esenciales del turismo sostenible: gobernanza, participación comunitaria, sostenibilidad ambiental, financiamiento y control del turismo masivo. Estas dimensiones, alineadas con los estándares de la política pública de turismo sostenible y la NTS-TS 001, ofrecieron una visión integral del desempeño de los territorios </w:t>
      </w:r>
      <w:sdt>
        <w:sdtPr>
          <w:rPr>
            <w:rFonts w:ascii="Arial" w:eastAsiaTheme="minorHAnsi" w:hAnsi="Arial" w:cs="Arial"/>
            <w:lang w:eastAsia="en-US"/>
          </w:rPr>
          <w:id w:val="270749506"/>
          <w:citation/>
        </w:sdtPr>
        <w:sdtContent>
          <w:r w:rsidRPr="00066608">
            <w:rPr>
              <w:rFonts w:ascii="Arial" w:eastAsiaTheme="minorHAnsi" w:hAnsi="Arial" w:cs="Arial"/>
              <w:lang w:eastAsia="en-US"/>
            </w:rPr>
            <w:fldChar w:fldCharType="begin"/>
          </w:r>
          <w:r w:rsidRPr="00066608">
            <w:rPr>
              <w:rFonts w:ascii="Arial" w:eastAsiaTheme="minorHAnsi" w:hAnsi="Arial" w:cs="Arial"/>
              <w:lang w:eastAsia="en-US"/>
            </w:rPr>
            <w:instrText xml:space="preserve">CITATION ICO14 \l 9226 </w:instrText>
          </w:r>
          <w:r w:rsidRPr="00066608">
            <w:rPr>
              <w:rFonts w:ascii="Arial" w:eastAsiaTheme="minorHAnsi" w:hAnsi="Arial" w:cs="Arial"/>
              <w:lang w:eastAsia="en-US"/>
            </w:rPr>
            <w:fldChar w:fldCharType="separate"/>
          </w:r>
          <w:r w:rsidRPr="00066608">
            <w:rPr>
              <w:rFonts w:ascii="Arial" w:eastAsiaTheme="minorHAnsi" w:hAnsi="Arial" w:cs="Arial"/>
              <w:noProof/>
              <w:lang w:eastAsia="en-US"/>
            </w:rPr>
            <w:t>(Icontec, 2014)</w:t>
          </w:r>
          <w:r w:rsidRPr="00066608">
            <w:rPr>
              <w:rFonts w:ascii="Arial" w:eastAsiaTheme="minorHAnsi" w:hAnsi="Arial" w:cs="Arial"/>
              <w:lang w:eastAsia="en-US"/>
            </w:rPr>
            <w:fldChar w:fldCharType="end"/>
          </w:r>
        </w:sdtContent>
      </w:sdt>
      <w:r w:rsidRPr="00066608">
        <w:rPr>
          <w:rFonts w:ascii="Arial" w:eastAsiaTheme="minorHAnsi" w:hAnsi="Arial" w:cs="Arial"/>
          <w:lang w:eastAsia="en-US"/>
        </w:rPr>
        <w:t>. Como resultado, se identificaron tanto factores de éxito como obstáculos recurrentes, lo cual permitió proponer una ruta estratégica para orientar a otros municipios en la implementación de modelos turísticos sostenibles.</w:t>
      </w:r>
    </w:p>
    <w:p w14:paraId="1B6B67E7" w14:textId="77777777" w:rsidR="004B66BD" w:rsidRPr="00066608" w:rsidRDefault="004B66BD" w:rsidP="00066608">
      <w:pPr>
        <w:pStyle w:val="NormalWeb"/>
        <w:spacing w:before="0" w:beforeAutospacing="0"/>
        <w:ind w:firstLine="709"/>
        <w:jc w:val="both"/>
        <w:rPr>
          <w:rFonts w:ascii="Arial" w:hAnsi="Arial" w:cs="Arial"/>
        </w:rPr>
      </w:pPr>
      <w:r w:rsidRPr="00066608">
        <w:rPr>
          <w:rFonts w:ascii="Arial" w:hAnsi="Arial" w:cs="Arial"/>
        </w:rPr>
        <w:t xml:space="preserve">A partir del ejercicio comparativo, fue posible identificar tendencias, enfoques diferenciados y desafíos compartidos entre los municipios analizados. En lo que respecta a la gobernanza turística, se encontró que su fortalecimiento ha sido un factor decisivo </w:t>
      </w:r>
      <w:r w:rsidRPr="00066608">
        <w:rPr>
          <w:rFonts w:ascii="Arial" w:hAnsi="Arial" w:cs="Arial"/>
        </w:rPr>
        <w:lastRenderedPageBreak/>
        <w:t>para consolidar procesos sostenibles. Casos como los de los municipios del Socorro, Guatapé y Villa de Leyva demuestran cómo la adopción de estándares como la NTS TS 001-1, la creación de espacios de coordinación institucional y la incorporación del turismo sostenible en los planes de desarrollo contribuyen a una gestión más coherente y articulada del sector.</w:t>
      </w:r>
    </w:p>
    <w:p w14:paraId="027DC9CF" w14:textId="77777777" w:rsidR="004B66BD" w:rsidRPr="00066608" w:rsidRDefault="004B66BD" w:rsidP="00066608">
      <w:pPr>
        <w:pStyle w:val="NormalWeb"/>
        <w:spacing w:before="0" w:beforeAutospacing="0"/>
        <w:ind w:firstLine="709"/>
        <w:jc w:val="both"/>
        <w:rPr>
          <w:rFonts w:ascii="Arial" w:hAnsi="Arial" w:cs="Arial"/>
        </w:rPr>
      </w:pPr>
      <w:r w:rsidRPr="00066608">
        <w:rPr>
          <w:rFonts w:ascii="Arial" w:hAnsi="Arial" w:cs="Arial"/>
        </w:rPr>
        <w:t xml:space="preserve">En cuanto al componente ambiental, municipios como Salento, Melgar y </w:t>
      </w:r>
      <w:proofErr w:type="spellStart"/>
      <w:r w:rsidRPr="00066608">
        <w:rPr>
          <w:rFonts w:ascii="Arial" w:hAnsi="Arial" w:cs="Arial"/>
        </w:rPr>
        <w:t>Filandia</w:t>
      </w:r>
      <w:proofErr w:type="spellEnd"/>
      <w:r w:rsidRPr="00066608">
        <w:rPr>
          <w:rFonts w:ascii="Arial" w:hAnsi="Arial" w:cs="Arial"/>
        </w:rPr>
        <w:t xml:space="preserve">, han desarrollado estrategias destacables orientadas a la conservación del entorno natural. Salento, por ejemplo, ha implementado un modelo de gobernanza basado en los principios de bienes comunes, mientras que Melgar ha adoptado la metodología </w:t>
      </w:r>
      <w:proofErr w:type="spellStart"/>
      <w:r w:rsidRPr="00066608">
        <w:rPr>
          <w:rFonts w:ascii="Arial" w:hAnsi="Arial" w:cs="Arial"/>
        </w:rPr>
        <w:t>Biosphere</w:t>
      </w:r>
      <w:proofErr w:type="spellEnd"/>
      <w:r w:rsidRPr="00066608">
        <w:rPr>
          <w:rFonts w:ascii="Arial" w:hAnsi="Arial" w:cs="Arial"/>
        </w:rPr>
        <w:t xml:space="preserve"> como guía para sus acciones sostenibles. Por su parte, </w:t>
      </w:r>
      <w:proofErr w:type="spellStart"/>
      <w:r w:rsidRPr="00066608">
        <w:rPr>
          <w:rFonts w:ascii="Arial" w:hAnsi="Arial" w:cs="Arial"/>
        </w:rPr>
        <w:t>Filandia</w:t>
      </w:r>
      <w:proofErr w:type="spellEnd"/>
      <w:r w:rsidRPr="00066608">
        <w:rPr>
          <w:rFonts w:ascii="Arial" w:hAnsi="Arial" w:cs="Arial"/>
        </w:rPr>
        <w:t xml:space="preserve"> ha promovido el turismo rural como mecanismo para proteger su patrimonio ecológico y cultural, articulando desarrollo económico con sostenibilidad.</w:t>
      </w:r>
    </w:p>
    <w:p w14:paraId="2EB3C937" w14:textId="77777777" w:rsidR="004B66BD" w:rsidRPr="00066608" w:rsidRDefault="004B66BD" w:rsidP="00066608">
      <w:pPr>
        <w:pStyle w:val="NormalWeb"/>
        <w:spacing w:before="0" w:beforeAutospacing="0"/>
        <w:ind w:firstLine="709"/>
        <w:jc w:val="both"/>
        <w:rPr>
          <w:rFonts w:ascii="Arial" w:hAnsi="Arial" w:cs="Arial"/>
        </w:rPr>
      </w:pPr>
      <w:r w:rsidRPr="00066608">
        <w:rPr>
          <w:rFonts w:ascii="Arial" w:hAnsi="Arial" w:cs="Arial"/>
        </w:rPr>
        <w:t xml:space="preserve">La participación comunitaria emerge como un aspecto fundamental en los municipios que han logrado avances significativos. En </w:t>
      </w:r>
      <w:proofErr w:type="spellStart"/>
      <w:r w:rsidRPr="00066608">
        <w:rPr>
          <w:rFonts w:ascii="Arial" w:hAnsi="Arial" w:cs="Arial"/>
        </w:rPr>
        <w:t>Filandia</w:t>
      </w:r>
      <w:proofErr w:type="spellEnd"/>
      <w:r w:rsidRPr="00066608">
        <w:rPr>
          <w:rFonts w:ascii="Arial" w:hAnsi="Arial" w:cs="Arial"/>
        </w:rPr>
        <w:t>, iniciativas sociales como “Mujeres Tejedoras” fortalecen el rol de la comunidad en el diseño y gestión del turismo. Asimismo, en territorios como Monguí y Guatapé, la creación de mesas de trabajo y procesos de capacitación ha facilitado la apropiación ciudadana del turismo, consolidando mecanismos de corresponsabilidad que fortalecen la cohesión social y el arraigo territorial.</w:t>
      </w:r>
    </w:p>
    <w:p w14:paraId="423B139B" w14:textId="77777777" w:rsidR="004B66BD" w:rsidRPr="00066608" w:rsidRDefault="004B66BD" w:rsidP="00066608">
      <w:pPr>
        <w:pStyle w:val="NormalWeb"/>
        <w:spacing w:before="0" w:beforeAutospacing="0"/>
        <w:ind w:firstLine="709"/>
        <w:jc w:val="both"/>
        <w:rPr>
          <w:rFonts w:ascii="Arial" w:hAnsi="Arial" w:cs="Arial"/>
        </w:rPr>
      </w:pPr>
      <w:r w:rsidRPr="00066608">
        <w:rPr>
          <w:rFonts w:ascii="Arial" w:hAnsi="Arial" w:cs="Arial"/>
        </w:rPr>
        <w:t>Respecto al acceso a recursos financieros, se identificó que muchos de estos municipios han logrado establecer alianzas estratégicas con entidades nacionales y regionales, lo cual ha sido clave para implementar proyectos, certificaciones y mejoras en infraestructura. Ejemplos como los convenios con FONTUR, el apoyo de gobernaciones y la gestión de fondos a través de secretarías locales evidencian la importancia de una financiación diversificada. No obstante, persisten limitaciones en algunos municipios que dependen fuertemente del nivel central o que carecen de capacidades técnicas para gestionar nuevas fuentes de inversión.</w:t>
      </w:r>
    </w:p>
    <w:p w14:paraId="3DC16DA6" w14:textId="54D47C63" w:rsidR="004B66BD" w:rsidRPr="004B66BD" w:rsidRDefault="004B66BD" w:rsidP="00066608">
      <w:pPr>
        <w:pStyle w:val="NormalWeb"/>
        <w:spacing w:before="0" w:beforeAutospacing="0"/>
        <w:ind w:firstLine="709"/>
        <w:jc w:val="both"/>
        <w:rPr>
          <w:rFonts w:ascii="Arial" w:hAnsi="Arial" w:cs="Arial"/>
        </w:rPr>
      </w:pPr>
      <w:r w:rsidRPr="00066608">
        <w:rPr>
          <w:rFonts w:ascii="Arial" w:hAnsi="Arial" w:cs="Arial"/>
        </w:rPr>
        <w:t>La dimensión relacionada con el control del turismo masivo revela que los destinos con mayor presión turística han comenzado a implementar acciones concretas. Salento se destaca por la realización de estudios de capacidad de carga y campañas preventivas para mitigar impactos sociales negativos. Villa de Leyva también ha establecido medidas de regulación turística que buscan equilibrar el desarrollo económico con la conservación del entorno. Sin embargo, aún se evidencian vacíos en municipios como Buga y Monguí, donde no se han definido políticas claras para enfrentar los efectos de la saturación turística.</w:t>
      </w:r>
    </w:p>
    <w:p w14:paraId="327F8BD1" w14:textId="77777777" w:rsidR="00905FFB" w:rsidRPr="00066608" w:rsidRDefault="00905FFB" w:rsidP="00066608">
      <w:pPr>
        <w:pStyle w:val="Ttulo3"/>
        <w:spacing w:before="0" w:line="240" w:lineRule="auto"/>
        <w:jc w:val="both"/>
        <w:rPr>
          <w:rStyle w:val="Textoennegrita"/>
          <w:rFonts w:ascii="Arial" w:hAnsi="Arial" w:cs="Arial"/>
          <w:color w:val="auto"/>
        </w:rPr>
      </w:pPr>
      <w:r w:rsidRPr="00066608">
        <w:rPr>
          <w:rStyle w:val="Textoennegrita"/>
          <w:rFonts w:ascii="Arial" w:hAnsi="Arial" w:cs="Arial"/>
          <w:color w:val="auto"/>
        </w:rPr>
        <w:t>Discusión</w:t>
      </w:r>
    </w:p>
    <w:p w14:paraId="4983C2A1" w14:textId="77777777" w:rsidR="00066608" w:rsidRDefault="00066608" w:rsidP="00066608">
      <w:pPr>
        <w:pStyle w:val="NormalWeb"/>
        <w:spacing w:before="0" w:beforeAutospacing="0"/>
        <w:ind w:firstLine="709"/>
        <w:jc w:val="both"/>
        <w:rPr>
          <w:rFonts w:ascii="Arial" w:hAnsi="Arial" w:cs="Arial"/>
        </w:rPr>
      </w:pPr>
    </w:p>
    <w:p w14:paraId="403A379D" w14:textId="1B2DDCFE" w:rsidR="00066608" w:rsidRPr="00066608" w:rsidRDefault="00066608" w:rsidP="00066608">
      <w:pPr>
        <w:pStyle w:val="NormalWeb"/>
        <w:spacing w:before="0" w:beforeAutospacing="0"/>
        <w:ind w:firstLine="709"/>
        <w:jc w:val="both"/>
        <w:rPr>
          <w:rFonts w:ascii="Arial" w:hAnsi="Arial" w:cs="Arial"/>
        </w:rPr>
      </w:pPr>
      <w:r w:rsidRPr="00066608">
        <w:rPr>
          <w:rFonts w:ascii="Arial" w:hAnsi="Arial" w:cs="Arial"/>
        </w:rPr>
        <w:t xml:space="preserve">El benchmarking es una herramienta metodológica útil para identificar, comparar y adaptar experiencias en turismo sostenible, especialmente en contextos territoriales diversos como los municipios colombianos. Su implementación permitió analizar casos </w:t>
      </w:r>
      <w:r w:rsidRPr="00066608">
        <w:rPr>
          <w:rFonts w:ascii="Arial" w:hAnsi="Arial" w:cs="Arial"/>
        </w:rPr>
        <w:lastRenderedPageBreak/>
        <w:t>con distintos niveles de avance, generando insumos relevantes para orientar procesos de planificación, fortalecer capacidades institucionales y comunitarias, y apoyar la formulación de políticas públicas contextualizadas. Además, su carácter flexible lo hace aplicable a diferentes escalas y condiciones locales.</w:t>
      </w:r>
    </w:p>
    <w:p w14:paraId="14745A87" w14:textId="77777777" w:rsidR="00066608" w:rsidRPr="00066608" w:rsidRDefault="00066608" w:rsidP="00066608">
      <w:pPr>
        <w:spacing w:line="240" w:lineRule="auto"/>
        <w:ind w:firstLine="709"/>
        <w:rPr>
          <w:rFonts w:cs="Arial"/>
          <w:szCs w:val="24"/>
        </w:rPr>
      </w:pPr>
      <w:r w:rsidRPr="00066608">
        <w:rPr>
          <w:rFonts w:cs="Arial"/>
          <w:szCs w:val="24"/>
        </w:rPr>
        <w:t>Al examinar las iniciativas de diez municipios colombianos con diferentes niveles de avance en sostenibilidad turística, se identificaron tanto enfoques diversos como elementos compartidos que aportan significativamente al fortalecimiento del sector. La inclusión de municipios certificados y no certificados bajo la norma NTS TS 001-1 permitió contrastar realidades distintas, lo que enriqueció el análisis comparativo y aportó una visión más amplia y realista del panorama del turismo sostenible en Colombia.</w:t>
      </w:r>
    </w:p>
    <w:p w14:paraId="4EC1B460" w14:textId="77777777" w:rsidR="00066608" w:rsidRPr="00066608" w:rsidRDefault="00066608" w:rsidP="00066608">
      <w:pPr>
        <w:pStyle w:val="NormalWeb"/>
        <w:spacing w:before="0" w:beforeAutospacing="0"/>
        <w:ind w:firstLine="709"/>
        <w:jc w:val="both"/>
        <w:rPr>
          <w:rFonts w:ascii="Arial" w:hAnsi="Arial" w:cs="Arial"/>
        </w:rPr>
      </w:pPr>
      <w:r w:rsidRPr="00066608">
        <w:rPr>
          <w:rFonts w:ascii="Arial" w:hAnsi="Arial" w:cs="Arial"/>
        </w:rPr>
        <w:t>La metodología empleada basada en una matriz analítica estructurada en torno a cinco dimensiones clave: gobernanza, participación comunitaria, enfoque ambiental, financiamiento y control del turismo masivo facilitó la identificación de patrones comunes, obstáculos recurrentes y experiencias con alto potencial de replicabilidad. Además, permitió sustentar la hipótesis de que el éxito en la implementación de políticas de turismo sostenible depende de una adecuada definición de prioridades y de la evaluación sistemática del impacto de las acciones ejecutadas.</w:t>
      </w:r>
    </w:p>
    <w:p w14:paraId="78319DB7" w14:textId="77777777" w:rsidR="00066608" w:rsidRPr="00066608" w:rsidRDefault="00066608" w:rsidP="00066608">
      <w:pPr>
        <w:pStyle w:val="NormalWeb"/>
        <w:spacing w:before="0" w:beforeAutospacing="0"/>
        <w:ind w:firstLine="709"/>
        <w:jc w:val="both"/>
        <w:rPr>
          <w:rFonts w:ascii="Arial" w:hAnsi="Arial" w:cs="Arial"/>
        </w:rPr>
      </w:pPr>
      <w:r w:rsidRPr="00066608">
        <w:rPr>
          <w:rFonts w:ascii="Arial" w:hAnsi="Arial" w:cs="Arial"/>
        </w:rPr>
        <w:t>Estos hallazgos no solo se fundamentan en el análisis empírico, sino que encuentran respaldo teórico en estudios previos y lineamientos institucionales. Se establece así una conexión clara y bien fundamentada entre el turismo sostenible y la aplicación de herramientas de gestión estratégica, evidenciando cómo esta sinergia puede orientar eficazmente los procesos de planificación territorial adaptados a contextos locales específicos.</w:t>
      </w:r>
    </w:p>
    <w:p w14:paraId="227C6354" w14:textId="77777777" w:rsidR="00066608" w:rsidRPr="00066608" w:rsidRDefault="00066608" w:rsidP="00066608">
      <w:pPr>
        <w:pStyle w:val="NormalWeb"/>
        <w:spacing w:before="0" w:beforeAutospacing="0"/>
        <w:ind w:firstLine="709"/>
        <w:jc w:val="both"/>
        <w:rPr>
          <w:rFonts w:ascii="Arial" w:hAnsi="Arial" w:cs="Arial"/>
        </w:rPr>
      </w:pPr>
      <w:r w:rsidRPr="00066608">
        <w:rPr>
          <w:rFonts w:ascii="Arial" w:hAnsi="Arial" w:cs="Arial"/>
        </w:rPr>
        <w:t>En este sentido, se plantea que el turismo sostenible no debe ser entendido únicamente desde una perspectiva ambiental, sino como una estrategia integral de desarrollo que abarque componentes sociales, económicos, culturales y ecológicos. Este enfoque ha sido ampliamente respaldado por organismos internacionales como la Organización Mundial del Turismo (OMT) y el Programa de las Naciones Unidas para el Medio Ambiente (PNUMA), los cuales promueven modelos de gestión que equilibran la conservación del entorno con el bienestar comunitario y la estabilidad económica de los destinos.</w:t>
      </w:r>
    </w:p>
    <w:p w14:paraId="18FB4C15" w14:textId="77777777" w:rsidR="00066608" w:rsidRPr="00066608" w:rsidRDefault="00066608" w:rsidP="00066608">
      <w:pPr>
        <w:pStyle w:val="NormalWeb"/>
        <w:spacing w:before="0" w:beforeAutospacing="0"/>
        <w:ind w:firstLine="709"/>
        <w:jc w:val="both"/>
        <w:rPr>
          <w:rFonts w:ascii="Arial" w:hAnsi="Arial" w:cs="Arial"/>
        </w:rPr>
      </w:pPr>
      <w:r w:rsidRPr="00066608">
        <w:rPr>
          <w:rFonts w:ascii="Arial" w:hAnsi="Arial" w:cs="Arial"/>
        </w:rPr>
        <w:t>Más allá de su valor diagnóstico, el análisis realizado ofrece también una propuesta metodológica replicable para otros municipios con vocación turística. Su utilidad práctica radica en la posibilidad de orientar la formulación de políticas públicas diferenciadas, que respondan a las particularidades territoriales, promuevan la sostenibilidad a largo plazo y articulen de forma efectiva la teoría, la normatividad vigente y las estrategias de gestión local.</w:t>
      </w:r>
    </w:p>
    <w:p w14:paraId="7BA28ECD" w14:textId="77777777" w:rsidR="00066608" w:rsidRPr="00066608" w:rsidRDefault="00066608" w:rsidP="00066608">
      <w:pPr>
        <w:spacing w:line="240" w:lineRule="auto"/>
        <w:ind w:firstLine="709"/>
        <w:rPr>
          <w:rFonts w:cs="Arial"/>
          <w:szCs w:val="24"/>
        </w:rPr>
      </w:pPr>
      <w:r w:rsidRPr="00066608">
        <w:rPr>
          <w:rFonts w:cs="Arial"/>
          <w:szCs w:val="24"/>
        </w:rPr>
        <w:t xml:space="preserve">El aporte importante de esta investigación es el reconocimiento de elementos comunes en los municipios que han logrado avances significativos en sostenibilidad turística. Entre ellos se destacan enfoques de planificación con visión territorial, </w:t>
      </w:r>
      <w:r w:rsidRPr="00066608">
        <w:rPr>
          <w:rFonts w:cs="Arial"/>
          <w:szCs w:val="24"/>
        </w:rPr>
        <w:lastRenderedPageBreak/>
        <w:t>esquemas de gobernanza participativa y una comprensión integral del desarrollo turístico que articula dimensiones sociales, económicas, culturales y ambientales. Estos factores han favorecido la consolidación de iniciativas más coherentes con las necesidades locales y con un enfoque a largo plazo.</w:t>
      </w:r>
    </w:p>
    <w:p w14:paraId="5B4D5171" w14:textId="77777777" w:rsidR="00066608" w:rsidRPr="00066608" w:rsidRDefault="00066608" w:rsidP="00066608"/>
    <w:p w14:paraId="5275956E" w14:textId="77777777" w:rsidR="00905FFB" w:rsidRPr="00905FFB" w:rsidRDefault="00905FFB" w:rsidP="00D07F98">
      <w:pPr>
        <w:pStyle w:val="Ttulo3"/>
        <w:spacing w:before="0"/>
        <w:jc w:val="both"/>
        <w:rPr>
          <w:rFonts w:ascii="Arial" w:hAnsi="Arial" w:cs="Arial"/>
          <w:color w:val="auto"/>
          <w:sz w:val="27"/>
        </w:rPr>
      </w:pPr>
      <w:r w:rsidRPr="00905FFB">
        <w:rPr>
          <w:rStyle w:val="Textoennegrita"/>
          <w:rFonts w:ascii="Arial" w:hAnsi="Arial" w:cs="Arial"/>
          <w:color w:val="auto"/>
        </w:rPr>
        <w:t>Conclusiones</w:t>
      </w:r>
    </w:p>
    <w:p w14:paraId="086DD086" w14:textId="77777777" w:rsidR="00066608" w:rsidRPr="00066608" w:rsidRDefault="00066608" w:rsidP="00066608">
      <w:pPr>
        <w:spacing w:line="240" w:lineRule="auto"/>
        <w:ind w:firstLine="709"/>
        <w:jc w:val="both"/>
        <w:rPr>
          <w:rFonts w:cs="Arial"/>
          <w:szCs w:val="24"/>
        </w:rPr>
      </w:pPr>
      <w:r w:rsidRPr="00066608">
        <w:rPr>
          <w:rFonts w:cs="Arial"/>
          <w:szCs w:val="24"/>
          <w:lang w:val="es-ES"/>
        </w:rPr>
        <w:t>Con base en los resultados de este estudio y teniendo en cuenta lo anteriormente descrito, se concluye lo siguiente:</w:t>
      </w:r>
    </w:p>
    <w:p w14:paraId="77E55501" w14:textId="77777777" w:rsidR="00066608" w:rsidRPr="00066608" w:rsidRDefault="00066608" w:rsidP="00066608">
      <w:pPr>
        <w:spacing w:line="240" w:lineRule="auto"/>
        <w:ind w:firstLine="709"/>
        <w:jc w:val="both"/>
        <w:rPr>
          <w:rFonts w:cs="Arial"/>
          <w:szCs w:val="24"/>
        </w:rPr>
      </w:pPr>
      <w:r w:rsidRPr="00066608">
        <w:rPr>
          <w:rFonts w:cs="Arial"/>
          <w:szCs w:val="24"/>
        </w:rPr>
        <w:t>Se identificaron prácticas de gobernanza que han contribuido a la continuidad de las políticas turísticas, como la creación de consejos de turismo, mesas interinstitucionales y espacios de participación ciudadana. Estas instancias han promovido el diálogo entre actores públicos, privados y comunitarios. Sin embargo, también se evidenciaron limitaciones en municipios donde la fragmentación institucional o la falta de liderazgo técnico ha dificultado la implementación de estrategias sostenibles.</w:t>
      </w:r>
    </w:p>
    <w:p w14:paraId="33FB0DA3" w14:textId="77777777" w:rsidR="00066608" w:rsidRPr="00066608" w:rsidRDefault="00066608" w:rsidP="00066608">
      <w:pPr>
        <w:spacing w:line="240" w:lineRule="auto"/>
        <w:ind w:firstLine="709"/>
        <w:jc w:val="both"/>
        <w:rPr>
          <w:rFonts w:cs="Arial"/>
          <w:szCs w:val="24"/>
        </w:rPr>
      </w:pPr>
      <w:r w:rsidRPr="00066608">
        <w:rPr>
          <w:rFonts w:cs="Arial"/>
          <w:szCs w:val="24"/>
        </w:rPr>
        <w:t>Algunos municipios han incorporado criterios ecológicos en sus instrumentos de ordenamiento y en la gestión operativa del turismo. Iniciativas como certificaciones ambientales, programas de conservación y campañas de sensibilización reflejan avances en este aspecto. Aun así, persisten retos en localidades con menor cultura ambiental o con capacidades técnicas limitadas para aplicar este tipo de enfoques de manera sistemática.</w:t>
      </w:r>
    </w:p>
    <w:p w14:paraId="4146ECDF" w14:textId="77777777" w:rsidR="00066608" w:rsidRPr="00066608" w:rsidRDefault="00066608" w:rsidP="00066608">
      <w:pPr>
        <w:spacing w:line="240" w:lineRule="auto"/>
        <w:ind w:firstLine="709"/>
        <w:jc w:val="both"/>
        <w:rPr>
          <w:rFonts w:cs="Arial"/>
          <w:szCs w:val="24"/>
        </w:rPr>
      </w:pPr>
      <w:r w:rsidRPr="00066608">
        <w:rPr>
          <w:rFonts w:cs="Arial"/>
          <w:szCs w:val="24"/>
        </w:rPr>
        <w:t>La participación comunitaria se identificó como un factor clave en las experiencias más consolidadas. La inclusión activa de la ciudadanía en las fases de planificación y ejecución ha fortalecido el sentido de pertenencia, la calidad de los servicios ofrecidos y el vínculo entre el turismo y el territorio. En varios casos, esta participación se ha traducido en proyectos de turismo comunitario y en el surgimiento de emprendimientos con enfoque social o cultural.</w:t>
      </w:r>
    </w:p>
    <w:p w14:paraId="58FA0BDD" w14:textId="77777777" w:rsidR="00066608" w:rsidRPr="00066608" w:rsidRDefault="00066608" w:rsidP="00066608">
      <w:pPr>
        <w:spacing w:line="240" w:lineRule="auto"/>
        <w:ind w:firstLine="709"/>
        <w:jc w:val="both"/>
        <w:rPr>
          <w:rFonts w:cs="Arial"/>
          <w:szCs w:val="24"/>
        </w:rPr>
      </w:pPr>
      <w:r w:rsidRPr="00066608">
        <w:rPr>
          <w:rFonts w:cs="Arial"/>
          <w:szCs w:val="24"/>
        </w:rPr>
        <w:t>La diversificación de fuentes de financiación permitió que los municipios que tomaron recursos públicos, privados y de cooperación, tengan mejores condiciones para implementar sus planes. No obstante, se reconocieron debilidades en la formulación técnica de proyectos, lo que limita el acceso a oportunidades de financiación y evidencia la necesidad de fortalecer estas competencias a nivel local.</w:t>
      </w:r>
    </w:p>
    <w:p w14:paraId="0BA609DC" w14:textId="77777777" w:rsidR="00066608" w:rsidRPr="00066608" w:rsidRDefault="00066608" w:rsidP="00066608">
      <w:pPr>
        <w:spacing w:line="240" w:lineRule="auto"/>
        <w:ind w:firstLine="709"/>
        <w:jc w:val="both"/>
      </w:pPr>
      <w:r w:rsidRPr="00066608">
        <w:t>Finalmente, aunque algunos destinos han comenzado a implementar medidas para enfrentar los efectos del turismo masivo como estudios de capacidad de carga, regulaciones en el flujo de visitantes y campañas de sensibilización, en otros aún no se han definido estrategias claras, lo que podría comprometer su sostenibilidad en el mediano y largo plazo. En este contexto, el benchmarking se presenta como una herramienta útil no solo para realizar análisis comparativos, sino también para identificar aprendizajes y prácticas adaptables a distintas realidades. Su incorporación en la gestión turística puede fortalecer la planificación, siempre que se articule con los instrumentos existentes y responda a las condiciones específicas de cada territorio.</w:t>
      </w:r>
    </w:p>
    <w:p w14:paraId="567A23A3" w14:textId="3C27596C" w:rsidR="00A124D3" w:rsidRPr="00A124D3" w:rsidRDefault="00A124D3" w:rsidP="00D07F98">
      <w:pPr>
        <w:pStyle w:val="Ttulo3"/>
        <w:spacing w:before="0"/>
        <w:jc w:val="both"/>
        <w:rPr>
          <w:rFonts w:ascii="Arial" w:hAnsi="Arial" w:cs="Arial"/>
          <w:color w:val="auto"/>
          <w:sz w:val="27"/>
        </w:rPr>
      </w:pPr>
      <w:r w:rsidRPr="00A124D3">
        <w:rPr>
          <w:rStyle w:val="Textoennegrita"/>
          <w:rFonts w:ascii="Arial" w:hAnsi="Arial" w:cs="Arial"/>
          <w:color w:val="auto"/>
        </w:rPr>
        <w:lastRenderedPageBreak/>
        <w:t>Recomendaciones</w:t>
      </w:r>
    </w:p>
    <w:p w14:paraId="2CB3D47E" w14:textId="77777777" w:rsidR="00066608" w:rsidRDefault="00066608" w:rsidP="00066608">
      <w:pPr>
        <w:spacing w:line="240" w:lineRule="auto"/>
        <w:ind w:firstLine="709"/>
        <w:jc w:val="both"/>
      </w:pPr>
      <w:r w:rsidRPr="00566C06">
        <w:rPr>
          <w:lang w:val="es-ES"/>
        </w:rPr>
        <w:t>Teniendo en cuenta los resultados del presente estudio</w:t>
      </w:r>
      <w:r>
        <w:rPr>
          <w:lang w:val="es-ES"/>
        </w:rPr>
        <w:t>, s</w:t>
      </w:r>
      <w:r w:rsidRPr="00027338">
        <w:rPr>
          <w:lang w:val="es-ES"/>
        </w:rPr>
        <w:t>e proporcionan las siguientes recomendaciones</w:t>
      </w:r>
      <w:r>
        <w:rPr>
          <w:lang w:val="es-ES"/>
        </w:rPr>
        <w:t>:</w:t>
      </w:r>
    </w:p>
    <w:p w14:paraId="09EB9EF3" w14:textId="77777777" w:rsidR="00066608" w:rsidRPr="00877916" w:rsidRDefault="00066608" w:rsidP="00066608">
      <w:pPr>
        <w:spacing w:line="240" w:lineRule="auto"/>
        <w:ind w:firstLine="709"/>
        <w:jc w:val="both"/>
      </w:pPr>
      <w:r>
        <w:t>F</w:t>
      </w:r>
      <w:r w:rsidRPr="00877916">
        <w:t>ormalizar el uso del benchmarking como parte integral de los procesos de planificación estratégica y gestión del turismo sostenible en los municipios colombianos. Esta herramienta permite analizar experiencias exitosas de forma rigurosa y comparativa, facilitando la adaptación de prácticas a contextos locales. Para ello, su implementación debe articularse con instrumentos ya existentes como los planes de desarrollo municipal, los POT y las políticas sectoriales, asegurando coherencia y continuidad en la acción pública.</w:t>
      </w:r>
    </w:p>
    <w:p w14:paraId="2F3D7418" w14:textId="77777777" w:rsidR="00066608" w:rsidRPr="00877916" w:rsidRDefault="00066608" w:rsidP="00066608">
      <w:pPr>
        <w:spacing w:line="240" w:lineRule="auto"/>
        <w:ind w:firstLine="709"/>
        <w:jc w:val="both"/>
      </w:pPr>
      <w:r>
        <w:t>C</w:t>
      </w:r>
      <w:r w:rsidRPr="00877916">
        <w:t xml:space="preserve">apacitar equipos técnicos municipales en planificación participativa, gestión ambiental, evaluación de proyectos y formulación de políticas públicas, así como fomentar la </w:t>
      </w:r>
      <w:proofErr w:type="gramStart"/>
      <w:r w:rsidRPr="00877916">
        <w:t>participación activa</w:t>
      </w:r>
      <w:proofErr w:type="gramEnd"/>
      <w:r w:rsidRPr="00877916">
        <w:t xml:space="preserve"> de actores locales en todo el proceso. Esto incluye comunidades, empresarios turísticos, instituciones educativas, </w:t>
      </w:r>
      <w:proofErr w:type="spellStart"/>
      <w:r w:rsidRPr="00877916">
        <w:t>ONGs</w:t>
      </w:r>
      <w:proofErr w:type="spellEnd"/>
      <w:r w:rsidRPr="00877916">
        <w:t xml:space="preserve"> y centros de investigación.</w:t>
      </w:r>
    </w:p>
    <w:p w14:paraId="639B8FD0" w14:textId="77777777" w:rsidR="00066608" w:rsidRDefault="00066608" w:rsidP="00066608">
      <w:pPr>
        <w:spacing w:line="240" w:lineRule="auto"/>
        <w:ind w:firstLine="709"/>
        <w:jc w:val="both"/>
      </w:pPr>
      <w:r>
        <w:t>F</w:t>
      </w:r>
      <w:r w:rsidRPr="00877916">
        <w:t>omentar una cultura organizacional orientada al aprendizaje continuo y a la mejora permanente en los gobiernos locales y comunidades. Esta cultura debe valorar el conocimiento local, incentivar la innovación en la gestión pública y reconocer el turismo como un medio de desarrollo integral, no solo como una actividad económica. Para ello, se sugiere impulsar procesos formativos continuos, intercambios de experiencias y programas de actualización técnica en sostenibilidad turística.</w:t>
      </w:r>
    </w:p>
    <w:p w14:paraId="61E90942" w14:textId="77777777" w:rsidR="00066608" w:rsidRPr="00877916" w:rsidRDefault="00066608" w:rsidP="00066608">
      <w:pPr>
        <w:spacing w:line="240" w:lineRule="auto"/>
        <w:ind w:firstLine="709"/>
        <w:jc w:val="both"/>
      </w:pPr>
      <w:r>
        <w:t>P</w:t>
      </w:r>
      <w:r w:rsidRPr="00877916">
        <w:t>romover la creación de redes de municipios con vocación turística similar para facilitar el intercambio de saberes, la colaboración técnica y el desarrollo de proyectos conjuntos. Estas alianzas pueden articular rutas integradas, plataformas tecnológicas, agendas regionales de sostenibilidad y procesos de formación interterritorial. Se sugiere que estas redes tengan una estructura formal, con mecanismos de gobernanza y seguimiento, para garantizar su operatividad y sostenibilidad en el tiempo.</w:t>
      </w:r>
    </w:p>
    <w:p w14:paraId="44151BFE" w14:textId="77777777" w:rsidR="00066608" w:rsidRPr="00877916" w:rsidRDefault="00066608" w:rsidP="00066608">
      <w:pPr>
        <w:spacing w:line="240" w:lineRule="auto"/>
        <w:ind w:firstLine="709"/>
        <w:jc w:val="both"/>
      </w:pPr>
      <w:r>
        <w:t>E</w:t>
      </w:r>
      <w:r w:rsidRPr="00877916">
        <w:t>stablecer sistemas institucionales que documenten de manera organizada los aprendizajes generados a partir del benchmarking, incluyendo estudios de caso, análisis comparativos, indicadores, prácticas adaptadas y lecciones aprendidas. Esta información debería estar disponible en repositorios digitales, boletines técnicos o plataformas colaborativas de acceso abierto. Paralelamente, es necesario diseñar sistemas de monitoreo que midan no solo resultados económicos o ambientales, sino también impactos sociales, culturales y de gobernanza.</w:t>
      </w:r>
    </w:p>
    <w:p w14:paraId="78DFB224" w14:textId="77777777" w:rsidR="00066608" w:rsidRPr="00877916" w:rsidRDefault="00066608" w:rsidP="00066608">
      <w:pPr>
        <w:spacing w:line="240" w:lineRule="auto"/>
        <w:ind w:firstLine="709"/>
        <w:jc w:val="both"/>
      </w:pPr>
      <w:r>
        <w:t>D</w:t>
      </w:r>
      <w:r w:rsidRPr="00877916">
        <w:t>iseñar un sistema nacional de aprendizaje territorial enfocado en turismo sostenible, liderado por el Ministerio de Comercio, Industria y Turismo en alianza con el DNP, universidades, observatorios turísticos y entidades regionales. Este sistema tendría como funciones centrales la generación de lineamientos metodológicos, el acompañamiento técnico a los municipios, la difusión de experiencias exitosas y la oferta de formación especializada. Su existencia contribuiría a consolidar una gobernanza del conocimiento orientada al fortalecimiento del turismo responsable en Colombia.</w:t>
      </w:r>
    </w:p>
    <w:p w14:paraId="7CA84965" w14:textId="7BCD8141" w:rsidR="00A124D3" w:rsidRPr="00A124D3" w:rsidRDefault="00A124D3" w:rsidP="00F91DF4">
      <w:pPr>
        <w:pStyle w:val="NormalWeb"/>
        <w:jc w:val="both"/>
        <w:rPr>
          <w:rFonts w:ascii="Arial" w:hAnsi="Arial" w:cs="Arial"/>
          <w:b/>
          <w:bCs/>
          <w:lang w:val="en-US"/>
        </w:rPr>
      </w:pPr>
      <w:proofErr w:type="spellStart"/>
      <w:r w:rsidRPr="00A124D3">
        <w:rPr>
          <w:rFonts w:ascii="Arial" w:hAnsi="Arial" w:cs="Arial"/>
          <w:b/>
          <w:bCs/>
          <w:lang w:val="en-US"/>
        </w:rPr>
        <w:lastRenderedPageBreak/>
        <w:t>Referencias</w:t>
      </w:r>
      <w:proofErr w:type="spellEnd"/>
    </w:p>
    <w:sdt>
      <w:sdtPr>
        <w:rPr>
          <w:rFonts w:cs="Times New Roman"/>
        </w:rPr>
        <w:id w:val="111145805"/>
        <w:bibliography/>
      </w:sdtPr>
      <w:sdtContent>
        <w:p w14:paraId="1F345C37" w14:textId="77777777" w:rsidR="00272E73" w:rsidRPr="00877916" w:rsidRDefault="00272E73" w:rsidP="00F91DF4">
          <w:pPr>
            <w:pStyle w:val="Bibliografa"/>
            <w:spacing w:line="240" w:lineRule="auto"/>
            <w:ind w:left="720" w:hanging="720"/>
            <w:jc w:val="both"/>
            <w:rPr>
              <w:noProof/>
              <w:szCs w:val="24"/>
            </w:rPr>
          </w:pPr>
          <w:r w:rsidRPr="00877916">
            <w:rPr>
              <w:rFonts w:cs="Times New Roman"/>
            </w:rPr>
            <w:fldChar w:fldCharType="begin"/>
          </w:r>
          <w:r w:rsidRPr="00877916">
            <w:rPr>
              <w:rFonts w:cs="Times New Roman"/>
            </w:rPr>
            <w:instrText>BIBLIOGRAPHY</w:instrText>
          </w:r>
          <w:r w:rsidRPr="00877916">
            <w:rPr>
              <w:rFonts w:cs="Times New Roman"/>
            </w:rPr>
            <w:fldChar w:fldCharType="separate"/>
          </w:r>
          <w:r w:rsidRPr="00877916">
            <w:rPr>
              <w:noProof/>
            </w:rPr>
            <w:t xml:space="preserve">Antioquia, G. (17 de Marzo de 2023). </w:t>
          </w:r>
          <w:r w:rsidRPr="00877916">
            <w:rPr>
              <w:i/>
              <w:iCs/>
              <w:noProof/>
            </w:rPr>
            <w:t>Politica Pública Turismo Sostenible Departamento Antioquia</w:t>
          </w:r>
          <w:r w:rsidRPr="00877916">
            <w:rPr>
              <w:noProof/>
            </w:rPr>
            <w:t>. Obtenido de chrome-extension://efaidnbmnnnibpcajpcglclefindmkaj/https://antioquia.gov.co/images/gaceta/2023/03/GACETA%2023.963%20-%20Ord.%20No.%202.pdf</w:t>
          </w:r>
        </w:p>
        <w:p w14:paraId="36C268C5" w14:textId="77777777" w:rsidR="00272E73" w:rsidRPr="00877916" w:rsidRDefault="00272E73" w:rsidP="00F91DF4">
          <w:pPr>
            <w:pStyle w:val="Bibliografa"/>
            <w:spacing w:line="240" w:lineRule="auto"/>
            <w:ind w:left="720" w:hanging="720"/>
            <w:jc w:val="both"/>
            <w:rPr>
              <w:noProof/>
            </w:rPr>
          </w:pPr>
          <w:r w:rsidRPr="00877916">
            <w:rPr>
              <w:noProof/>
              <w:lang w:val="en-US"/>
            </w:rPr>
            <w:t xml:space="preserve">Baggio, R., Scott, N., &amp; Cooper, C. (2010). Improving tourism destination governance: A complexity science approach. </w:t>
          </w:r>
          <w:r w:rsidRPr="00877916">
            <w:rPr>
              <w:i/>
              <w:iCs/>
              <w:noProof/>
            </w:rPr>
            <w:t xml:space="preserve">Chris </w:t>
          </w:r>
          <w:r w:rsidRPr="00877916">
            <w:rPr>
              <w:noProof/>
            </w:rPr>
            <w:t>, 51-60.</w:t>
          </w:r>
        </w:p>
        <w:p w14:paraId="5B3A2FA5" w14:textId="77777777" w:rsidR="00272E73" w:rsidRPr="00877916" w:rsidRDefault="00272E73" w:rsidP="00F91DF4">
          <w:pPr>
            <w:pStyle w:val="Bibliografa"/>
            <w:spacing w:line="240" w:lineRule="auto"/>
            <w:ind w:left="720" w:hanging="720"/>
            <w:jc w:val="both"/>
            <w:rPr>
              <w:noProof/>
            </w:rPr>
          </w:pPr>
          <w:r w:rsidRPr="00877916">
            <w:rPr>
              <w:noProof/>
            </w:rPr>
            <w:t xml:space="preserve">Biosphere. (20 de diciembre de 2021). </w:t>
          </w:r>
          <w:r w:rsidRPr="00877916">
            <w:rPr>
              <w:i/>
              <w:iCs/>
              <w:noProof/>
            </w:rPr>
            <w:t>Melgar, primer destino de Colombia que reconoce sus esfuerzos sostenibles con Biosphere</w:t>
          </w:r>
          <w:r w:rsidRPr="00877916">
            <w:rPr>
              <w:noProof/>
            </w:rPr>
            <w:t>. Obtenido de https://www.biospheretourism.com/es/blog/melgar-primer-destino-de-colombia-que-reconoce-sus-esfuerzos-sostenibles-con-biosphere-/285</w:t>
          </w:r>
        </w:p>
        <w:p w14:paraId="6242C43A" w14:textId="77777777" w:rsidR="00272E73" w:rsidRPr="00877916" w:rsidRDefault="00272E73" w:rsidP="00F91DF4">
          <w:pPr>
            <w:pStyle w:val="Bibliografa"/>
            <w:spacing w:line="240" w:lineRule="auto"/>
            <w:ind w:left="720" w:hanging="720"/>
            <w:jc w:val="both"/>
            <w:rPr>
              <w:noProof/>
            </w:rPr>
          </w:pPr>
          <w:r w:rsidRPr="00877916">
            <w:rPr>
              <w:noProof/>
            </w:rPr>
            <w:t xml:space="preserve">Booking. (29 de abril de 2022). </w:t>
          </w:r>
          <w:r w:rsidRPr="00877916">
            <w:rPr>
              <w:i/>
              <w:iCs/>
              <w:noProof/>
            </w:rPr>
            <w:t>Villa de Leyva fue seleccionado globalmente por Booking.com como uno de los destinos ideales para una estadía sustentable</w:t>
          </w:r>
          <w:r w:rsidRPr="00877916">
            <w:rPr>
              <w:noProof/>
            </w:rPr>
            <w:t>. Obtenido de https://news.booking.com/es-co/villa-de-leyva-fue-seleccionado-globalmente-por-bookingcom-como-uno-de-los-destinos-ideales-para-una-estadia-sustentable/</w:t>
          </w:r>
        </w:p>
        <w:p w14:paraId="366EC581" w14:textId="77777777" w:rsidR="00272E73" w:rsidRPr="00877916" w:rsidRDefault="00272E73" w:rsidP="00F91DF4">
          <w:pPr>
            <w:pStyle w:val="Bibliografa"/>
            <w:spacing w:line="240" w:lineRule="auto"/>
            <w:ind w:left="720" w:hanging="720"/>
            <w:jc w:val="both"/>
            <w:rPr>
              <w:noProof/>
            </w:rPr>
          </w:pPr>
          <w:r w:rsidRPr="00877916">
            <w:rPr>
              <w:noProof/>
            </w:rPr>
            <w:t xml:space="preserve">Boyacá, D. (08 de junio de 2017). </w:t>
          </w:r>
          <w:r w:rsidRPr="00877916">
            <w:rPr>
              <w:i/>
              <w:iCs/>
              <w:noProof/>
            </w:rPr>
            <w:t>Villa de Leyva, uno de los mejores destinos turísticos sostenibles del país</w:t>
          </w:r>
          <w:r w:rsidRPr="00877916">
            <w:rPr>
              <w:noProof/>
            </w:rPr>
            <w:t>. Obtenido de https://www.boyaca.gov.co/villa-de-leyva-uno-de-los-mejores-destinos-turisticos-sostenibles-del-pais/</w:t>
          </w:r>
        </w:p>
        <w:p w14:paraId="529BB6EF" w14:textId="77777777" w:rsidR="00272E73" w:rsidRPr="00877916" w:rsidRDefault="00272E73" w:rsidP="00F91DF4">
          <w:pPr>
            <w:pStyle w:val="Bibliografa"/>
            <w:spacing w:line="240" w:lineRule="auto"/>
            <w:ind w:left="720" w:hanging="720"/>
            <w:jc w:val="both"/>
            <w:rPr>
              <w:noProof/>
            </w:rPr>
          </w:pPr>
          <w:r w:rsidRPr="00877916">
            <w:rPr>
              <w:noProof/>
            </w:rPr>
            <w:t xml:space="preserve">BOYACA, G. D. (09 de noviembre de 2024). </w:t>
          </w:r>
          <w:r w:rsidRPr="00877916">
            <w:rPr>
              <w:i/>
              <w:iCs/>
              <w:noProof/>
            </w:rPr>
            <w:t>Boyacá se posesiona como el destino turístico sostenible de Colombia</w:t>
          </w:r>
          <w:r w:rsidRPr="00877916">
            <w:rPr>
              <w:noProof/>
            </w:rPr>
            <w:t>. Obtenido de https://www.boyaca.gov.co/boyaca-se-posesiona-como-el-destino-turistico-sostenible-de-colombia/</w:t>
          </w:r>
        </w:p>
        <w:p w14:paraId="3AC5DD32" w14:textId="77777777" w:rsidR="00272E73" w:rsidRPr="00877916" w:rsidRDefault="00272E73" w:rsidP="00F91DF4">
          <w:pPr>
            <w:pStyle w:val="Bibliografa"/>
            <w:spacing w:line="240" w:lineRule="auto"/>
            <w:ind w:left="720" w:hanging="720"/>
            <w:jc w:val="both"/>
            <w:rPr>
              <w:noProof/>
            </w:rPr>
          </w:pPr>
          <w:r w:rsidRPr="00877916">
            <w:rPr>
              <w:noProof/>
            </w:rPr>
            <w:t xml:space="preserve">Bugatravel. (2025). </w:t>
          </w:r>
          <w:r w:rsidRPr="00877916">
            <w:rPr>
              <w:i/>
              <w:iCs/>
              <w:noProof/>
            </w:rPr>
            <w:t>Política Publica de Turismo</w:t>
          </w:r>
          <w:r w:rsidRPr="00877916">
            <w:rPr>
              <w:noProof/>
            </w:rPr>
            <w:t>. Obtenido de https://www.bugatravel.gov.co/politica-publica-de-turismo/</w:t>
          </w:r>
        </w:p>
        <w:p w14:paraId="53C38FFE" w14:textId="77777777" w:rsidR="00272E73" w:rsidRPr="00877916" w:rsidRDefault="00272E73" w:rsidP="00F91DF4">
          <w:pPr>
            <w:pStyle w:val="Bibliografa"/>
            <w:spacing w:line="240" w:lineRule="auto"/>
            <w:ind w:left="720" w:hanging="720"/>
            <w:jc w:val="both"/>
            <w:rPr>
              <w:noProof/>
            </w:rPr>
          </w:pPr>
          <w:r w:rsidRPr="00877916">
            <w:rPr>
              <w:noProof/>
            </w:rPr>
            <w:t xml:space="preserve">calidadturistica. (19 de julio de 2018). </w:t>
          </w:r>
          <w:r w:rsidRPr="00877916">
            <w:rPr>
              <w:i/>
              <w:iCs/>
              <w:noProof/>
            </w:rPr>
            <w:t>Municipio de Filandia. Ganador Premio Nacional a la Calidad Turística 2018. Categoría Turismo Sostenible/Destino Turístico</w:t>
          </w:r>
          <w:r w:rsidRPr="00877916">
            <w:rPr>
              <w:noProof/>
            </w:rPr>
            <w:t>. Obtenido de Calidad Turistica plataforma de certificación: https://calidadturistica.gov.co/casos-de-exito/caso/61</w:t>
          </w:r>
        </w:p>
        <w:p w14:paraId="1077F265" w14:textId="77777777" w:rsidR="00272E73" w:rsidRPr="00877916" w:rsidRDefault="00272E73" w:rsidP="00F91DF4">
          <w:pPr>
            <w:pStyle w:val="Bibliografa"/>
            <w:spacing w:line="240" w:lineRule="auto"/>
            <w:ind w:left="720" w:hanging="720"/>
            <w:jc w:val="both"/>
            <w:rPr>
              <w:noProof/>
            </w:rPr>
          </w:pPr>
          <w:r w:rsidRPr="00877916">
            <w:rPr>
              <w:noProof/>
            </w:rPr>
            <w:t xml:space="preserve">Camargo Rivera, C., &amp; Buitrago Pérez, G. (Junio de 2019). Turismo sostenible y gobernanza territorial: estudios de caso en Colombia. </w:t>
          </w:r>
          <w:r w:rsidRPr="00877916">
            <w:rPr>
              <w:i/>
              <w:iCs/>
              <w:noProof/>
            </w:rPr>
            <w:t>Turismo sostenible y gobernanza territorial: estudios de caso en Colombia</w:t>
          </w:r>
          <w:r w:rsidRPr="00877916">
            <w:rPr>
              <w:noProof/>
            </w:rPr>
            <w:t>. Bogotá, Colombia: Universidad Nacional de Colombia.</w:t>
          </w:r>
        </w:p>
        <w:p w14:paraId="649ACE7A" w14:textId="77777777" w:rsidR="00272E73" w:rsidRPr="00877916" w:rsidRDefault="00272E73" w:rsidP="00F91DF4">
          <w:pPr>
            <w:pStyle w:val="Bibliografa"/>
            <w:spacing w:line="240" w:lineRule="auto"/>
            <w:ind w:left="720" w:hanging="720"/>
            <w:jc w:val="both"/>
            <w:rPr>
              <w:noProof/>
            </w:rPr>
          </w:pPr>
          <w:r w:rsidRPr="00877916">
            <w:rPr>
              <w:noProof/>
            </w:rPr>
            <w:t xml:space="preserve">Camargo Rivera, C., &amp; Buitrago Pérez, G. (15 de Junio de 2019). Turismo sostenible y gobernanza territorial: estudios de caso en Colombia. </w:t>
          </w:r>
          <w:r w:rsidRPr="00877916">
            <w:rPr>
              <w:i/>
              <w:iCs/>
              <w:noProof/>
            </w:rPr>
            <w:t>Turismo sostenible y gobernanza territorial: estudios de caso en Colombia</w:t>
          </w:r>
          <w:r w:rsidRPr="00877916">
            <w:rPr>
              <w:noProof/>
            </w:rPr>
            <w:t>. Bogotá, Colombia: Universidad Nacional de Colombia.</w:t>
          </w:r>
        </w:p>
        <w:p w14:paraId="21F00A98" w14:textId="77777777" w:rsidR="00272E73" w:rsidRPr="00877916" w:rsidRDefault="00272E73" w:rsidP="00F91DF4">
          <w:pPr>
            <w:pStyle w:val="Bibliografa"/>
            <w:spacing w:line="240" w:lineRule="auto"/>
            <w:ind w:left="720" w:hanging="720"/>
            <w:jc w:val="both"/>
            <w:rPr>
              <w:noProof/>
            </w:rPr>
          </w:pPr>
          <w:r w:rsidRPr="00877916">
            <w:rPr>
              <w:noProof/>
            </w:rPr>
            <w:t xml:space="preserve">Camprubí, R., Guia, J., &amp; Comas, J. (Abril de 2009). </w:t>
          </w:r>
          <w:r w:rsidRPr="00877916">
            <w:rPr>
              <w:i/>
              <w:iCs/>
              <w:noProof/>
            </w:rPr>
            <w:t>La formación de la imagen turística inducida: un modelo conceptual</w:t>
          </w:r>
          <w:r w:rsidRPr="00877916">
            <w:rPr>
              <w:noProof/>
            </w:rPr>
            <w:t>. Obtenido de https://www.pasosonline.org/Publicados/7209/PS0209_8.pdf</w:t>
          </w:r>
        </w:p>
        <w:p w14:paraId="10D32EC1" w14:textId="77777777" w:rsidR="00272E73" w:rsidRPr="00877916" w:rsidRDefault="00272E73" w:rsidP="00F91DF4">
          <w:pPr>
            <w:pStyle w:val="Bibliografa"/>
            <w:spacing w:line="240" w:lineRule="auto"/>
            <w:ind w:left="720" w:hanging="720"/>
            <w:jc w:val="both"/>
            <w:rPr>
              <w:noProof/>
            </w:rPr>
          </w:pPr>
          <w:r w:rsidRPr="00877916">
            <w:rPr>
              <w:noProof/>
            </w:rPr>
            <w:lastRenderedPageBreak/>
            <w:t xml:space="preserve">CARACOL. (08 de noviembre de 2024). </w:t>
          </w:r>
          <w:r w:rsidRPr="00877916">
            <w:rPr>
              <w:i/>
              <w:iCs/>
              <w:noProof/>
            </w:rPr>
            <w:t>Boyacá lidera el turismo sostenible con nuevas certificaciones para cinco destinos</w:t>
          </w:r>
          <w:r w:rsidRPr="00877916">
            <w:rPr>
              <w:noProof/>
            </w:rPr>
            <w:t>. Obtenido de https://caracol.com.co/2024/11/08/boyaca-lidera-el-turismo-sostenible-con-nuevas-certificaciones-para-cinco-destinos/</w:t>
          </w:r>
        </w:p>
        <w:p w14:paraId="10B56B2C" w14:textId="77777777" w:rsidR="00272E73" w:rsidRPr="00877916" w:rsidRDefault="00272E73" w:rsidP="00F91DF4">
          <w:pPr>
            <w:pStyle w:val="Bibliografa"/>
            <w:spacing w:line="240" w:lineRule="auto"/>
            <w:ind w:left="720" w:hanging="720"/>
            <w:jc w:val="both"/>
            <w:rPr>
              <w:noProof/>
            </w:rPr>
          </w:pPr>
          <w:r w:rsidRPr="00877916">
            <w:rPr>
              <w:noProof/>
            </w:rPr>
            <w:t xml:space="preserve">Caracol, R. (2023). </w:t>
          </w:r>
          <w:r w:rsidRPr="00877916">
            <w:rPr>
              <w:i/>
              <w:iCs/>
              <w:noProof/>
            </w:rPr>
            <w:t>Filandia, municipio colombiano con reconocimiento internacional gracias a su turismo rural</w:t>
          </w:r>
          <w:r w:rsidRPr="00877916">
            <w:rPr>
              <w:noProof/>
            </w:rPr>
            <w:t>. Obtenido de https://caracol.com.co/2023/10/28/filandia-municipio-colombiano-con-reconocimiento-internacional-gracias-a-su-turismo-rural/</w:t>
          </w:r>
        </w:p>
        <w:p w14:paraId="1ADD2E49" w14:textId="77777777" w:rsidR="00272E73" w:rsidRPr="00877916" w:rsidRDefault="00272E73" w:rsidP="00F91DF4">
          <w:pPr>
            <w:pStyle w:val="Bibliografa"/>
            <w:spacing w:line="240" w:lineRule="auto"/>
            <w:ind w:left="720" w:hanging="720"/>
            <w:jc w:val="both"/>
            <w:rPr>
              <w:noProof/>
            </w:rPr>
          </w:pPr>
          <w:r w:rsidRPr="00877916">
            <w:rPr>
              <w:noProof/>
            </w:rPr>
            <w:t xml:space="preserve">CEPAL. (30 de Junio de 2021). CEPAL examina el proceso de transformación digital de las mipymes turísticas de los países del SICA. </w:t>
          </w:r>
          <w:r w:rsidRPr="00877916">
            <w:rPr>
              <w:i/>
              <w:iCs/>
              <w:noProof/>
            </w:rPr>
            <w:t>CEPAL examina el proceso de transformación digital de las mipymes turísticas de los países del SICA</w:t>
          </w:r>
          <w:r w:rsidRPr="00877916">
            <w:rPr>
              <w:noProof/>
            </w:rPr>
            <w:t>. Santiago, Chile: omisión Económica para América Latina y el Caribe.</w:t>
          </w:r>
        </w:p>
        <w:p w14:paraId="32455BF2" w14:textId="77777777" w:rsidR="00272E73" w:rsidRPr="00877916" w:rsidRDefault="00272E73" w:rsidP="00F91DF4">
          <w:pPr>
            <w:pStyle w:val="Bibliografa"/>
            <w:spacing w:line="240" w:lineRule="auto"/>
            <w:ind w:left="720" w:hanging="720"/>
            <w:jc w:val="both"/>
            <w:rPr>
              <w:noProof/>
            </w:rPr>
          </w:pPr>
          <w:r w:rsidRPr="00877916">
            <w:rPr>
              <w:noProof/>
            </w:rPr>
            <w:t xml:space="preserve">ESPECTADOR. (19 de septiembre de 2024). </w:t>
          </w:r>
          <w:r w:rsidRPr="00877916">
            <w:rPr>
              <w:i/>
              <w:iCs/>
              <w:noProof/>
            </w:rPr>
            <w:t>El turismo en Villa de Leyva ha sido sostenible y respetuoso con la comunidad</w:t>
          </w:r>
          <w:r w:rsidRPr="00877916">
            <w:rPr>
              <w:noProof/>
            </w:rPr>
            <w:t>. Obtenido de https://www.elespectador.com/turismo/el-turismo-en-villa-de-leyva-ha-sido-sostenible-y-respetuoso-con-la-comunidad/</w:t>
          </w:r>
        </w:p>
        <w:p w14:paraId="29E519F3" w14:textId="77777777" w:rsidR="00272E73" w:rsidRPr="00877916" w:rsidRDefault="00272E73" w:rsidP="00F91DF4">
          <w:pPr>
            <w:pStyle w:val="Bibliografa"/>
            <w:spacing w:line="240" w:lineRule="auto"/>
            <w:ind w:left="720" w:hanging="720"/>
            <w:jc w:val="both"/>
            <w:rPr>
              <w:noProof/>
            </w:rPr>
          </w:pPr>
          <w:r w:rsidRPr="00877916">
            <w:rPr>
              <w:noProof/>
            </w:rPr>
            <w:t xml:space="preserve">ESPECTADOR, E. (03 de abril de 2020). </w:t>
          </w:r>
          <w:r w:rsidRPr="00877916">
            <w:rPr>
              <w:i/>
              <w:iCs/>
              <w:noProof/>
            </w:rPr>
            <w:t>El Socorro, Pueblo Patrimonio de Colombia, certificado como destino turístico sostenible</w:t>
          </w:r>
          <w:r w:rsidRPr="00877916">
            <w:rPr>
              <w:noProof/>
            </w:rPr>
            <w:t>. Obtenido de https://www.elespectador.com/turismo/el-socorro-pueblo-patrimonio-de-colombia-certificado-como-destino-turistico-sostenible-article-912841/</w:t>
          </w:r>
        </w:p>
        <w:p w14:paraId="55213A3F" w14:textId="77777777" w:rsidR="00272E73" w:rsidRPr="00877916" w:rsidRDefault="00272E73" w:rsidP="00F91DF4">
          <w:pPr>
            <w:pStyle w:val="Bibliografa"/>
            <w:spacing w:line="240" w:lineRule="auto"/>
            <w:ind w:left="720" w:hanging="720"/>
            <w:jc w:val="both"/>
            <w:rPr>
              <w:noProof/>
            </w:rPr>
          </w:pPr>
          <w:r w:rsidRPr="00877916">
            <w:rPr>
              <w:noProof/>
            </w:rPr>
            <w:t>Espeso Molinero, P., &amp; Rodríguez Díaz, M. (20 de enero de 2021). Smart tourism destinations: a systematic literature review. Basilea, Cantón de Basilea-Ciudad, Suiza: MDPI.</w:t>
          </w:r>
        </w:p>
        <w:p w14:paraId="76C45AD9" w14:textId="77777777" w:rsidR="00272E73" w:rsidRPr="00877916" w:rsidRDefault="00272E73" w:rsidP="00F91DF4">
          <w:pPr>
            <w:pStyle w:val="Bibliografa"/>
            <w:spacing w:line="240" w:lineRule="auto"/>
            <w:ind w:left="720" w:hanging="720"/>
            <w:jc w:val="both"/>
            <w:rPr>
              <w:noProof/>
            </w:rPr>
          </w:pPr>
          <w:r w:rsidRPr="00877916">
            <w:rPr>
              <w:noProof/>
            </w:rPr>
            <w:t xml:space="preserve">Findeter. (17 de junio de 2020). </w:t>
          </w:r>
          <w:r w:rsidRPr="00877916">
            <w:rPr>
              <w:i/>
              <w:iCs/>
              <w:noProof/>
            </w:rPr>
            <w:t>Villa de Leyva recibe hoja de ruta para fortalecer su vocación turística y agrícola</w:t>
          </w:r>
          <w:r w:rsidRPr="00877916">
            <w:rPr>
              <w:noProof/>
            </w:rPr>
            <w:t>. Obtenido de https://www.findeter.gov.co/noticias/estructuraci%C3%B3n/villa-de-leyva-recibe-hoja-de-ruta-para-fortalecer-su-vocaci%C3%B3n-tur%C3%ADstica-y-agr%C3%ADcola</w:t>
          </w:r>
        </w:p>
        <w:p w14:paraId="65DE4079" w14:textId="77777777" w:rsidR="00272E73" w:rsidRPr="00877916" w:rsidRDefault="00272E73" w:rsidP="00F91DF4">
          <w:pPr>
            <w:pStyle w:val="Bibliografa"/>
            <w:spacing w:line="240" w:lineRule="auto"/>
            <w:ind w:left="720" w:hanging="720"/>
            <w:jc w:val="both"/>
            <w:rPr>
              <w:noProof/>
            </w:rPr>
          </w:pPr>
          <w:r w:rsidRPr="00877916">
            <w:rPr>
              <w:noProof/>
            </w:rPr>
            <w:t xml:space="preserve">Findeter. (2023). Iniciativas de financiación para el desarrollo turístico sostenible. </w:t>
          </w:r>
          <w:r w:rsidRPr="00877916">
            <w:rPr>
              <w:i/>
              <w:iCs/>
              <w:noProof/>
            </w:rPr>
            <w:t>Iniciativas de financiación para el desarrollo turístico sostenible</w:t>
          </w:r>
          <w:r w:rsidRPr="00877916">
            <w:rPr>
              <w:noProof/>
            </w:rPr>
            <w:t>. Bogotá, Colombia: Financiera de Desarrollo Territorial (Findeter).</w:t>
          </w:r>
        </w:p>
        <w:p w14:paraId="1A5C55B9" w14:textId="77777777" w:rsidR="00272E73" w:rsidRPr="00877916" w:rsidRDefault="00272E73" w:rsidP="00F91DF4">
          <w:pPr>
            <w:pStyle w:val="Bibliografa"/>
            <w:spacing w:line="240" w:lineRule="auto"/>
            <w:ind w:left="720" w:hanging="720"/>
            <w:jc w:val="both"/>
            <w:rPr>
              <w:noProof/>
            </w:rPr>
          </w:pPr>
          <w:r w:rsidRPr="00877916">
            <w:rPr>
              <w:noProof/>
            </w:rPr>
            <w:t xml:space="preserve">Fontur. (03 de Abril de 2020). </w:t>
          </w:r>
          <w:r w:rsidRPr="00877916">
            <w:rPr>
              <w:i/>
              <w:iCs/>
              <w:noProof/>
            </w:rPr>
            <w:t>El Socorro Pueblo Patrimonio de Colombia, certificado como destino turístico sostenible</w:t>
          </w:r>
          <w:r w:rsidRPr="00877916">
            <w:rPr>
              <w:noProof/>
            </w:rPr>
            <w:t>. Obtenido de https://fontur.com.co/es/comunicados/el-socorro-pueblo-patrimonio-de-colombia-certificado-como-destino-turistico-sostenible</w:t>
          </w:r>
        </w:p>
        <w:p w14:paraId="63516608" w14:textId="77777777" w:rsidR="00272E73" w:rsidRPr="00877916" w:rsidRDefault="00272E73" w:rsidP="00F91DF4">
          <w:pPr>
            <w:pStyle w:val="Bibliografa"/>
            <w:spacing w:line="240" w:lineRule="auto"/>
            <w:ind w:left="720" w:hanging="720"/>
            <w:jc w:val="both"/>
            <w:rPr>
              <w:noProof/>
            </w:rPr>
          </w:pPr>
          <w:r w:rsidRPr="00877916">
            <w:rPr>
              <w:noProof/>
            </w:rPr>
            <w:t>Fontur. (21 de Diciembre de 2023). Bogotá, Colombia: Fondo Nacional de Turismo (FONTUR).</w:t>
          </w:r>
        </w:p>
        <w:p w14:paraId="44C43A37" w14:textId="77777777" w:rsidR="00272E73" w:rsidRPr="00877916" w:rsidRDefault="00272E73" w:rsidP="00F91DF4">
          <w:pPr>
            <w:pStyle w:val="Bibliografa"/>
            <w:spacing w:line="240" w:lineRule="auto"/>
            <w:ind w:left="720" w:hanging="720"/>
            <w:jc w:val="both"/>
            <w:rPr>
              <w:noProof/>
            </w:rPr>
          </w:pPr>
          <w:r w:rsidRPr="00877916">
            <w:rPr>
              <w:noProof/>
            </w:rPr>
            <w:t xml:space="preserve">García, M., &amp; Pulido, A. (Marzo de 2018). El benchmarking como herramienta para la innovación en la gestión turística local. </w:t>
          </w:r>
          <w:r w:rsidRPr="00877916">
            <w:rPr>
              <w:i/>
              <w:iCs/>
              <w:noProof/>
            </w:rPr>
            <w:t>El benchmarking como herramienta para la innovación en la gestión turística local</w:t>
          </w:r>
          <w:r w:rsidRPr="00877916">
            <w:rPr>
              <w:noProof/>
            </w:rPr>
            <w:t xml:space="preserve">. Bogotá, Colombia: Revista Estudios y </w:t>
          </w:r>
          <w:r w:rsidRPr="00877916">
            <w:rPr>
              <w:noProof/>
            </w:rPr>
            <w:lastRenderedPageBreak/>
            <w:t>Perspectivas en Turismo (editada por Universidad Externado de Colombia, Bogotá).</w:t>
          </w:r>
        </w:p>
        <w:p w14:paraId="36FA2CBE" w14:textId="77777777" w:rsidR="00272E73" w:rsidRPr="00877916" w:rsidRDefault="00272E73" w:rsidP="00F91DF4">
          <w:pPr>
            <w:pStyle w:val="Bibliografa"/>
            <w:spacing w:line="240" w:lineRule="auto"/>
            <w:ind w:left="720" w:hanging="720"/>
            <w:jc w:val="both"/>
            <w:rPr>
              <w:noProof/>
            </w:rPr>
          </w:pPr>
          <w:r w:rsidRPr="00877916">
            <w:rPr>
              <w:noProof/>
            </w:rPr>
            <w:t xml:space="preserve">GIRÓN, A. (14 de noviembre de 2018). </w:t>
          </w:r>
          <w:r w:rsidRPr="00877916">
            <w:rPr>
              <w:i/>
              <w:iCs/>
              <w:noProof/>
            </w:rPr>
            <w:t>POLITICA DE SOSTENIBILIDAD</w:t>
          </w:r>
          <w:r w:rsidRPr="00877916">
            <w:rPr>
              <w:noProof/>
            </w:rPr>
            <w:t>. Obtenido de https://www.giron-santander.gov.co/Documents/sos.pdf</w:t>
          </w:r>
        </w:p>
        <w:p w14:paraId="369349EB" w14:textId="77777777" w:rsidR="00272E73" w:rsidRPr="00877916" w:rsidRDefault="00272E73" w:rsidP="00F91DF4">
          <w:pPr>
            <w:pStyle w:val="Bibliografa"/>
            <w:spacing w:line="240" w:lineRule="auto"/>
            <w:ind w:left="720" w:hanging="720"/>
            <w:jc w:val="both"/>
            <w:rPr>
              <w:noProof/>
            </w:rPr>
          </w:pPr>
          <w:r w:rsidRPr="00877916">
            <w:rPr>
              <w:noProof/>
              <w:lang w:val="en-US"/>
            </w:rPr>
            <w:t xml:space="preserve">Gretzel Ulrike, F., Matthias, S., &amp; Marion, C. (2015). Smart tourism: foundations and developments. </w:t>
          </w:r>
          <w:r w:rsidRPr="00877916">
            <w:rPr>
              <w:i/>
              <w:iCs/>
              <w:noProof/>
            </w:rPr>
            <w:t>Electronic Markets</w:t>
          </w:r>
          <w:r w:rsidRPr="00877916">
            <w:rPr>
              <w:noProof/>
            </w:rPr>
            <w:t>, 179-188.</w:t>
          </w:r>
        </w:p>
        <w:p w14:paraId="4B878E7E" w14:textId="77777777" w:rsidR="00272E73" w:rsidRPr="00877916" w:rsidRDefault="00272E73" w:rsidP="00F91DF4">
          <w:pPr>
            <w:pStyle w:val="Bibliografa"/>
            <w:spacing w:line="240" w:lineRule="auto"/>
            <w:ind w:left="720" w:hanging="720"/>
            <w:jc w:val="both"/>
            <w:rPr>
              <w:noProof/>
            </w:rPr>
          </w:pPr>
          <w:r w:rsidRPr="00877916">
            <w:rPr>
              <w:noProof/>
            </w:rPr>
            <w:t>Icontec. (11 de Diciembre de 2014). Norma Técnica Sectorial Colombiana NTS</w:t>
          </w:r>
          <w:r w:rsidRPr="00877916">
            <w:rPr>
              <w:noProof/>
            </w:rPr>
            <w:noBreakHyphen/>
            <w:t>TS 001</w:t>
          </w:r>
          <w:r w:rsidRPr="00877916">
            <w:rPr>
              <w:noProof/>
            </w:rPr>
            <w:noBreakHyphen/>
            <w:t xml:space="preserve">1: Requisitos de sostenibilidad para destinos turísticos. </w:t>
          </w:r>
          <w:r w:rsidRPr="00877916">
            <w:rPr>
              <w:i/>
              <w:iCs/>
              <w:noProof/>
            </w:rPr>
            <w:t>Norma Técnica Sectorial Colombiana NTS</w:t>
          </w:r>
          <w:r w:rsidRPr="00877916">
            <w:rPr>
              <w:i/>
              <w:iCs/>
              <w:noProof/>
            </w:rPr>
            <w:noBreakHyphen/>
            <w:t>TS 001</w:t>
          </w:r>
          <w:r w:rsidRPr="00877916">
            <w:rPr>
              <w:i/>
              <w:iCs/>
              <w:noProof/>
            </w:rPr>
            <w:noBreakHyphen/>
            <w:t>1: Requisitos de sostenibilidad para destinos turísticos</w:t>
          </w:r>
          <w:r w:rsidRPr="00877916">
            <w:rPr>
              <w:noProof/>
            </w:rPr>
            <w:t>. Bogotá, Colombia: ICONTEC.</w:t>
          </w:r>
        </w:p>
        <w:p w14:paraId="2A72549C" w14:textId="77777777" w:rsidR="00272E73" w:rsidRPr="00877916" w:rsidRDefault="00272E73" w:rsidP="00F91DF4">
          <w:pPr>
            <w:pStyle w:val="Bibliografa"/>
            <w:spacing w:line="240" w:lineRule="auto"/>
            <w:ind w:left="720" w:hanging="720"/>
            <w:jc w:val="both"/>
            <w:rPr>
              <w:noProof/>
            </w:rPr>
          </w:pPr>
          <w:r w:rsidRPr="00877916">
            <w:rPr>
              <w:noProof/>
            </w:rPr>
            <w:t xml:space="preserve">Mincit. (2022). </w:t>
          </w:r>
          <w:r w:rsidRPr="00877916">
            <w:rPr>
              <w:i/>
              <w:iCs/>
              <w:noProof/>
            </w:rPr>
            <w:t>Ministerio de Comercio, Industria y Turismo</w:t>
          </w:r>
          <w:r w:rsidRPr="00877916">
            <w:rPr>
              <w:noProof/>
            </w:rPr>
            <w:t>. Obtenido de plan sectorial de turismo 2022- 2026: chrome-extension://efaidnbmnnnibpcajpcglclefindmkaj/https://www.mincit.gov.co/participa/consulta-ciudadana/20-12-2022-plan-sectorial-de-turismo-vfpp.aspx</w:t>
          </w:r>
        </w:p>
        <w:p w14:paraId="7F24C088" w14:textId="77777777" w:rsidR="00272E73" w:rsidRPr="00877916" w:rsidRDefault="00272E73" w:rsidP="00F91DF4">
          <w:pPr>
            <w:pStyle w:val="Bibliografa"/>
            <w:spacing w:line="240" w:lineRule="auto"/>
            <w:ind w:left="720" w:hanging="720"/>
            <w:jc w:val="both"/>
            <w:rPr>
              <w:noProof/>
            </w:rPr>
          </w:pPr>
          <w:r w:rsidRPr="00877916">
            <w:rPr>
              <w:noProof/>
            </w:rPr>
            <w:t xml:space="preserve">Monguí. (16 de enero de 2020). </w:t>
          </w:r>
          <w:r w:rsidRPr="00877916">
            <w:rPr>
              <w:i/>
              <w:iCs/>
              <w:noProof/>
            </w:rPr>
            <w:t>Monguí recibe certificación como destino turístico sostenible</w:t>
          </w:r>
          <w:r w:rsidRPr="00877916">
            <w:rPr>
              <w:noProof/>
            </w:rPr>
            <w:t>. Obtenido de https://www.mongui-boyaca.gov.co/hoteles/mongui-recibe-certificacion-como-destino-turistico-sostenible</w:t>
          </w:r>
        </w:p>
        <w:p w14:paraId="3FFB15C5" w14:textId="77777777" w:rsidR="00272E73" w:rsidRPr="00877916" w:rsidRDefault="00272E73" w:rsidP="00F91DF4">
          <w:pPr>
            <w:pStyle w:val="Bibliografa"/>
            <w:spacing w:line="240" w:lineRule="auto"/>
            <w:ind w:left="720" w:hanging="720"/>
            <w:jc w:val="both"/>
            <w:rPr>
              <w:noProof/>
            </w:rPr>
          </w:pPr>
          <w:r w:rsidRPr="00877916">
            <w:rPr>
              <w:noProof/>
            </w:rPr>
            <w:t xml:space="preserve">Omerzel Gomezelj, D., &amp; Mihalic, T. (Marzo de 2008). </w:t>
          </w:r>
          <w:r w:rsidRPr="00877916">
            <w:rPr>
              <w:noProof/>
              <w:lang w:val="en-US"/>
            </w:rPr>
            <w:t xml:space="preserve">Destination competitiveness—Applying different models: The case of Slovenia. </w:t>
          </w:r>
          <w:r w:rsidRPr="00877916">
            <w:rPr>
              <w:noProof/>
            </w:rPr>
            <w:t>Obtenido de https://doi.org/10.1016/j.tourman.2007.03.009</w:t>
          </w:r>
        </w:p>
        <w:p w14:paraId="1E7F03DB" w14:textId="77777777" w:rsidR="00272E73" w:rsidRPr="00877916" w:rsidRDefault="00272E73" w:rsidP="00F91DF4">
          <w:pPr>
            <w:pStyle w:val="Bibliografa"/>
            <w:spacing w:line="240" w:lineRule="auto"/>
            <w:ind w:left="720" w:hanging="720"/>
            <w:jc w:val="both"/>
            <w:rPr>
              <w:noProof/>
            </w:rPr>
          </w:pPr>
          <w:r w:rsidRPr="00877916">
            <w:rPr>
              <w:noProof/>
            </w:rPr>
            <w:t xml:space="preserve">Posada Arrubla , A. (2017). Diseño de modelos prospectivos de ordenamiento territorial, utilizando SIG. Una propuesta metodológica. </w:t>
          </w:r>
          <w:r w:rsidRPr="00877916">
            <w:rPr>
              <w:i/>
              <w:iCs/>
              <w:noProof/>
            </w:rPr>
            <w:t>Revista de Topografía AZIMUT</w:t>
          </w:r>
          <w:r w:rsidRPr="00877916">
            <w:rPr>
              <w:noProof/>
            </w:rPr>
            <w:t>, 25-40.</w:t>
          </w:r>
        </w:p>
        <w:p w14:paraId="09C3A182" w14:textId="77777777" w:rsidR="00272E73" w:rsidRPr="00877916" w:rsidRDefault="00272E73" w:rsidP="00F91DF4">
          <w:pPr>
            <w:pStyle w:val="Bibliografa"/>
            <w:spacing w:line="240" w:lineRule="auto"/>
            <w:ind w:left="720" w:hanging="720"/>
            <w:jc w:val="both"/>
            <w:rPr>
              <w:noProof/>
            </w:rPr>
          </w:pPr>
          <w:r w:rsidRPr="00877916">
            <w:rPr>
              <w:noProof/>
            </w:rPr>
            <w:t xml:space="preserve">Presenza, A., &amp; Sheehan, L. (Abril de 2005). </w:t>
          </w:r>
          <w:r w:rsidRPr="00877916">
            <w:rPr>
              <w:noProof/>
              <w:lang w:val="en-US"/>
            </w:rPr>
            <w:t xml:space="preserve">Towards a model of the roles and activities of destination management organizations. </w:t>
          </w:r>
          <w:r w:rsidRPr="00877916">
            <w:rPr>
              <w:noProof/>
            </w:rPr>
            <w:t>Calgary, Alberta, Canadá: University of Calgary.</w:t>
          </w:r>
        </w:p>
        <w:p w14:paraId="3117AD80" w14:textId="77777777" w:rsidR="00272E73" w:rsidRPr="00877916" w:rsidRDefault="00272E73" w:rsidP="00F91DF4">
          <w:pPr>
            <w:pStyle w:val="Bibliografa"/>
            <w:spacing w:line="240" w:lineRule="auto"/>
            <w:ind w:left="720" w:hanging="720"/>
            <w:jc w:val="both"/>
            <w:rPr>
              <w:noProof/>
            </w:rPr>
          </w:pPr>
          <w:r w:rsidRPr="00877916">
            <w:rPr>
              <w:noProof/>
            </w:rPr>
            <w:t xml:space="preserve">Quindio, D. (diciembre de 2022). </w:t>
          </w:r>
          <w:r w:rsidRPr="00877916">
            <w:rPr>
              <w:i/>
              <w:iCs/>
              <w:noProof/>
            </w:rPr>
            <w:t>Filandia y Salento recertificados como Destinos Sostenibles</w:t>
          </w:r>
          <w:r w:rsidRPr="00877916">
            <w:rPr>
              <w:noProof/>
            </w:rPr>
            <w:t>. Obtenido de https://quindio.gov.co/noticias-2022/noticias-diciembre-2022/filandia-y-salento-recertificados-como-destinos-sostenibles</w:t>
          </w:r>
        </w:p>
        <w:p w14:paraId="7467E6F5" w14:textId="77777777" w:rsidR="00272E73" w:rsidRPr="00877916" w:rsidRDefault="00272E73" w:rsidP="00F91DF4">
          <w:pPr>
            <w:pStyle w:val="Bibliografa"/>
            <w:spacing w:line="240" w:lineRule="auto"/>
            <w:ind w:left="720" w:hanging="720"/>
            <w:jc w:val="both"/>
            <w:rPr>
              <w:noProof/>
            </w:rPr>
          </w:pPr>
          <w:r w:rsidRPr="00877916">
            <w:rPr>
              <w:noProof/>
            </w:rPr>
            <w:t xml:space="preserve">Salento, M. (2016). </w:t>
          </w:r>
          <w:r w:rsidRPr="00877916">
            <w:rPr>
              <w:i/>
              <w:iCs/>
              <w:noProof/>
            </w:rPr>
            <w:t>Plan de Desarrrollo 2016-2019 Creer en lo que somos.</w:t>
          </w:r>
          <w:r w:rsidRPr="00877916">
            <w:rPr>
              <w:noProof/>
            </w:rPr>
            <w:t xml:space="preserve"> Obtenido de https://observatorio.quindio.gov.co/images/Herramientas_Planificacion_Territorial/Planes_Desarrollo/SALENTO_2016_2019.pdf</w:t>
          </w:r>
        </w:p>
        <w:p w14:paraId="51142E94" w14:textId="77777777" w:rsidR="00272E73" w:rsidRPr="00877916" w:rsidRDefault="00272E73" w:rsidP="00F91DF4">
          <w:pPr>
            <w:pStyle w:val="Bibliografa"/>
            <w:spacing w:line="240" w:lineRule="auto"/>
            <w:ind w:left="720" w:hanging="720"/>
            <w:jc w:val="both"/>
            <w:rPr>
              <w:noProof/>
            </w:rPr>
          </w:pPr>
          <w:r w:rsidRPr="00877916">
            <w:rPr>
              <w:noProof/>
            </w:rPr>
            <w:t xml:space="preserve">Tolima, G. (15 de diciembre de 2021). </w:t>
          </w:r>
          <w:r w:rsidRPr="00877916">
            <w:rPr>
              <w:i/>
              <w:iCs/>
              <w:noProof/>
            </w:rPr>
            <w:t>Melgar es el primer municipio certificado internacionalmente como destino turístico en Colombia</w:t>
          </w:r>
          <w:r w:rsidRPr="00877916">
            <w:rPr>
              <w:noProof/>
            </w:rPr>
            <w:t>. Obtenido de https://tolima.gov.co/noticias/3353-melgar-es-el-primer-municipio-certificado-internacionalmente-como-destino-turistico-en-colombia</w:t>
          </w:r>
        </w:p>
        <w:p w14:paraId="0E4BBB0F" w14:textId="77777777" w:rsidR="00272E73" w:rsidRPr="00877916" w:rsidRDefault="00272E73" w:rsidP="00F91DF4">
          <w:pPr>
            <w:pStyle w:val="Bibliografa"/>
            <w:spacing w:line="240" w:lineRule="auto"/>
            <w:ind w:left="720" w:hanging="720"/>
            <w:jc w:val="both"/>
            <w:rPr>
              <w:noProof/>
            </w:rPr>
          </w:pPr>
          <w:r w:rsidRPr="00877916">
            <w:rPr>
              <w:noProof/>
            </w:rPr>
            <w:t xml:space="preserve">UTP. (2017). </w:t>
          </w:r>
          <w:r w:rsidRPr="00877916">
            <w:rPr>
              <w:i/>
              <w:iCs/>
              <w:noProof/>
            </w:rPr>
            <w:t>Plan de Desarrollo Municipio de Santa Rosa de Cabal</w:t>
          </w:r>
          <w:r w:rsidRPr="00877916">
            <w:rPr>
              <w:noProof/>
            </w:rPr>
            <w:t>. Obtenido de Universidad Tecnológica de Pereira: chrome-extension://efaidnbmnnnibpcajpcglclefindmkaj/https://www.funcionpublica.gov.co/eva/admon/files/empresas/ZW1wcmVzYV83Ng%3D%3D/imagenes/8063/PLAN</w:t>
          </w:r>
          <w:r w:rsidRPr="00877916">
            <w:rPr>
              <w:noProof/>
            </w:rPr>
            <w:lastRenderedPageBreak/>
            <w:t>%20DE%20DESARROLLO%20TUR%C3%8DSTICO%20SANTA%20ROSA%20DE%20CABAL%20ajustado.pdf</w:t>
          </w:r>
        </w:p>
        <w:p w14:paraId="0A53F962" w14:textId="77777777" w:rsidR="00272E73" w:rsidRPr="00877916" w:rsidRDefault="00272E73" w:rsidP="00F91DF4">
          <w:pPr>
            <w:pStyle w:val="Bibliografa"/>
            <w:spacing w:line="240" w:lineRule="auto"/>
            <w:ind w:left="720" w:hanging="720"/>
            <w:jc w:val="both"/>
            <w:rPr>
              <w:noProof/>
            </w:rPr>
          </w:pPr>
          <w:r w:rsidRPr="00877916">
            <w:rPr>
              <w:noProof/>
            </w:rPr>
            <w:t xml:space="preserve">Velázquez Castro, J. A., Cruz Coria, E., Ramírez Godínez, J., &amp; Vargas Martínez, E. E. (Diciembre de 2020). Consumo sustentable en turismo: una aproximación a su estado del conocimiento. </w:t>
          </w:r>
          <w:r w:rsidRPr="00877916">
            <w:rPr>
              <w:i/>
              <w:iCs/>
              <w:noProof/>
            </w:rPr>
            <w:t>Consumo sustentable en turismo: una aproximación a su estado del conocimiento</w:t>
          </w:r>
          <w:r w:rsidRPr="00877916">
            <w:rPr>
              <w:noProof/>
            </w:rPr>
            <w:t>. Medellín, Antioquia, Colombia: Universidad EAFIT.</w:t>
          </w:r>
        </w:p>
        <w:p w14:paraId="5292CA4A" w14:textId="77777777" w:rsidR="00272E73" w:rsidRPr="00877916" w:rsidRDefault="00272E73" w:rsidP="00F91DF4">
          <w:pPr>
            <w:pStyle w:val="Bibliografa"/>
            <w:spacing w:line="240" w:lineRule="auto"/>
            <w:ind w:left="720" w:hanging="720"/>
            <w:jc w:val="both"/>
            <w:rPr>
              <w:noProof/>
            </w:rPr>
          </w:pPr>
          <w:r w:rsidRPr="00877916">
            <w:rPr>
              <w:noProof/>
            </w:rPr>
            <w:t xml:space="preserve">VIilla de Leyva, A. (09 de Agosto de 2017). </w:t>
          </w:r>
          <w:r w:rsidRPr="00877916">
            <w:rPr>
              <w:i/>
              <w:iCs/>
              <w:noProof/>
            </w:rPr>
            <w:t>Villa de Leyva recibió la Certificación como Destino Turístico Sostenibl</w:t>
          </w:r>
          <w:r w:rsidRPr="00877916">
            <w:rPr>
              <w:noProof/>
            </w:rPr>
            <w:t>. Obtenido de https://www.villadeleyva-boyaca.gov.co/NuestraAlcaldia/SaladePrensa/Paginas/Villa-de-Leyva-recibio-la-Certificacion-como-Destino-Turistico-Sostenible.aspx?</w:t>
          </w:r>
        </w:p>
        <w:p w14:paraId="646760BB" w14:textId="77777777" w:rsidR="00272E73" w:rsidRPr="00877916" w:rsidRDefault="00272E73" w:rsidP="00F91DF4">
          <w:pPr>
            <w:pStyle w:val="Bibliografa"/>
            <w:spacing w:line="240" w:lineRule="auto"/>
            <w:ind w:left="720" w:hanging="720"/>
            <w:jc w:val="both"/>
            <w:rPr>
              <w:noProof/>
            </w:rPr>
          </w:pPr>
          <w:r w:rsidRPr="00877916">
            <w:rPr>
              <w:noProof/>
            </w:rPr>
            <w:t xml:space="preserve">VILLADELEYVA. (09 de septiembre de 2024). </w:t>
          </w:r>
          <w:r w:rsidRPr="00877916">
            <w:rPr>
              <w:i/>
              <w:iCs/>
              <w:noProof/>
            </w:rPr>
            <w:t>1er Programa de Geoturismo en Villa de Leyva impulsado por la Secretaría de Turismo</w:t>
          </w:r>
          <w:r w:rsidRPr="00877916">
            <w:rPr>
              <w:noProof/>
            </w:rPr>
            <w:t>. Obtenido de https://www.villadeleyva-boyaca.gov.co/NuestraAlcaldia/SaladePrensa/Paginas/1er-Programa-de-Geoturismo-en-Villa-de-Leyva-impulsado-por-la-Secretar%C3%ADa%C2%A0de%C2%A0Turismo.aspx</w:t>
          </w:r>
        </w:p>
        <w:p w14:paraId="6CF6DCB1" w14:textId="77777777" w:rsidR="00272E73" w:rsidRPr="00877916" w:rsidRDefault="00272E73" w:rsidP="00F91DF4">
          <w:pPr>
            <w:pStyle w:val="Bibliografa"/>
            <w:spacing w:line="240" w:lineRule="auto"/>
            <w:ind w:left="720" w:hanging="720"/>
            <w:jc w:val="both"/>
            <w:rPr>
              <w:noProof/>
            </w:rPr>
          </w:pPr>
          <w:r w:rsidRPr="00877916">
            <w:rPr>
              <w:noProof/>
            </w:rPr>
            <w:t xml:space="preserve">Youssef, E., Bouchra, B., Zalina, N., Yermek, I., Ilona, V., &amp; László, D. (Marzo de 2023). </w:t>
          </w:r>
          <w:r w:rsidRPr="00877916">
            <w:rPr>
              <w:noProof/>
              <w:lang w:val="en-US"/>
            </w:rPr>
            <w:t xml:space="preserve">Systematic literature review analysing smart tourism destinations in context of sustainable development: Current applications and future directions. </w:t>
          </w:r>
          <w:r w:rsidRPr="00877916">
            <w:rPr>
              <w:noProof/>
            </w:rPr>
            <w:t>Basilea, Zuisa: MDPI. Obtenido de Sustainability, Vol. 15, N.º 6, Artículo 5086: https://doi.org/10.3390/su15065086</w:t>
          </w:r>
        </w:p>
        <w:p w14:paraId="557D6EAE" w14:textId="77777777" w:rsidR="00272E73" w:rsidRDefault="00272E73" w:rsidP="00F91DF4">
          <w:pPr>
            <w:spacing w:line="240" w:lineRule="auto"/>
            <w:jc w:val="both"/>
            <w:rPr>
              <w:rFonts w:cs="Times New Roman"/>
            </w:rPr>
          </w:pPr>
          <w:r w:rsidRPr="00877916">
            <w:rPr>
              <w:rFonts w:cs="Times New Roman"/>
              <w:b/>
              <w:bCs/>
            </w:rPr>
            <w:fldChar w:fldCharType="end"/>
          </w:r>
        </w:p>
      </w:sdtContent>
    </w:sdt>
    <w:p w14:paraId="480BF721" w14:textId="77777777" w:rsidR="00272E73" w:rsidRPr="00877916" w:rsidRDefault="00272E73" w:rsidP="00F91DF4">
      <w:pPr>
        <w:spacing w:line="240" w:lineRule="auto"/>
        <w:jc w:val="both"/>
        <w:rPr>
          <w:rFonts w:cs="Times New Roman"/>
        </w:rPr>
      </w:pPr>
    </w:p>
    <w:p w14:paraId="4CBA3635" w14:textId="77777777" w:rsidR="003177DB" w:rsidRPr="003177DB" w:rsidRDefault="003177DB" w:rsidP="00F91DF4">
      <w:pPr>
        <w:spacing w:before="100" w:beforeAutospacing="1" w:after="100" w:afterAutospacing="1" w:line="240" w:lineRule="auto"/>
        <w:ind w:left="708" w:hanging="708"/>
        <w:jc w:val="both"/>
        <w:rPr>
          <w:rFonts w:cs="Arial"/>
          <w:b/>
          <w:bCs/>
          <w:szCs w:val="24"/>
        </w:rPr>
      </w:pPr>
    </w:p>
    <w:sectPr w:rsidR="003177DB" w:rsidRPr="003177DB" w:rsidSect="003177DB">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8A31" w14:textId="77777777" w:rsidR="006C24D6" w:rsidRDefault="006C24D6" w:rsidP="00D07F98">
      <w:pPr>
        <w:spacing w:after="0" w:line="240" w:lineRule="auto"/>
      </w:pPr>
      <w:r>
        <w:separator/>
      </w:r>
    </w:p>
  </w:endnote>
  <w:endnote w:type="continuationSeparator" w:id="0">
    <w:p w14:paraId="6071CB6A" w14:textId="77777777" w:rsidR="006C24D6" w:rsidRDefault="006C24D6" w:rsidP="00D0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693197"/>
      <w:docPartObj>
        <w:docPartGallery w:val="Page Numbers (Bottom of Page)"/>
        <w:docPartUnique/>
      </w:docPartObj>
    </w:sdtPr>
    <w:sdtContent>
      <w:p w14:paraId="7239B8CD" w14:textId="3B8C91F4" w:rsidR="00D07F98" w:rsidRDefault="00D07F98">
        <w:pPr>
          <w:pStyle w:val="Piedepgina"/>
          <w:jc w:val="right"/>
        </w:pPr>
        <w:r>
          <w:fldChar w:fldCharType="begin"/>
        </w:r>
        <w:r>
          <w:instrText>PAGE   \* MERGEFORMAT</w:instrText>
        </w:r>
        <w:r>
          <w:fldChar w:fldCharType="separate"/>
        </w:r>
        <w:r w:rsidR="00526F4A" w:rsidRPr="00526F4A">
          <w:rPr>
            <w:noProof/>
            <w:lang w:val="es-ES"/>
          </w:rPr>
          <w:t>1</w:t>
        </w:r>
        <w:r>
          <w:fldChar w:fldCharType="end"/>
        </w:r>
      </w:p>
    </w:sdtContent>
  </w:sdt>
  <w:p w14:paraId="2FBF431F" w14:textId="77777777" w:rsidR="00D07F98" w:rsidRDefault="00D07F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E43C" w14:textId="77777777" w:rsidR="006C24D6" w:rsidRDefault="006C24D6" w:rsidP="00D07F98">
      <w:pPr>
        <w:spacing w:after="0" w:line="240" w:lineRule="auto"/>
      </w:pPr>
      <w:r>
        <w:separator/>
      </w:r>
    </w:p>
  </w:footnote>
  <w:footnote w:type="continuationSeparator" w:id="0">
    <w:p w14:paraId="7D80E190" w14:textId="77777777" w:rsidR="006C24D6" w:rsidRDefault="006C24D6" w:rsidP="00D07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CCF"/>
    <w:multiLevelType w:val="multilevel"/>
    <w:tmpl w:val="608A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7445C"/>
    <w:multiLevelType w:val="multilevel"/>
    <w:tmpl w:val="9FA2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26A48"/>
    <w:multiLevelType w:val="hybridMultilevel"/>
    <w:tmpl w:val="8CA2A6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401ECB"/>
    <w:multiLevelType w:val="multilevel"/>
    <w:tmpl w:val="2C60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805949"/>
    <w:multiLevelType w:val="multilevel"/>
    <w:tmpl w:val="012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679513">
    <w:abstractNumId w:val="4"/>
  </w:num>
  <w:num w:numId="2" w16cid:durableId="1780490764">
    <w:abstractNumId w:val="0"/>
  </w:num>
  <w:num w:numId="3" w16cid:durableId="1422068653">
    <w:abstractNumId w:val="1"/>
  </w:num>
  <w:num w:numId="4" w16cid:durableId="1994873694">
    <w:abstractNumId w:val="3"/>
  </w:num>
  <w:num w:numId="5" w16cid:durableId="1681394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DB"/>
    <w:rsid w:val="000570AE"/>
    <w:rsid w:val="00066608"/>
    <w:rsid w:val="00072B33"/>
    <w:rsid w:val="0008125B"/>
    <w:rsid w:val="000B1A7D"/>
    <w:rsid w:val="000C2E28"/>
    <w:rsid w:val="000D5E2F"/>
    <w:rsid w:val="0012700D"/>
    <w:rsid w:val="00131EB8"/>
    <w:rsid w:val="001545CD"/>
    <w:rsid w:val="00184CB8"/>
    <w:rsid w:val="00212772"/>
    <w:rsid w:val="002265CD"/>
    <w:rsid w:val="00250E6A"/>
    <w:rsid w:val="00272E73"/>
    <w:rsid w:val="002C191E"/>
    <w:rsid w:val="002E2BEC"/>
    <w:rsid w:val="002F14B2"/>
    <w:rsid w:val="002F2E07"/>
    <w:rsid w:val="002F2EFB"/>
    <w:rsid w:val="003067EE"/>
    <w:rsid w:val="003162BF"/>
    <w:rsid w:val="003177DB"/>
    <w:rsid w:val="0034474D"/>
    <w:rsid w:val="004848C1"/>
    <w:rsid w:val="00485358"/>
    <w:rsid w:val="004B66BD"/>
    <w:rsid w:val="00522022"/>
    <w:rsid w:val="005227D2"/>
    <w:rsid w:val="00526F4A"/>
    <w:rsid w:val="00577671"/>
    <w:rsid w:val="005A4F30"/>
    <w:rsid w:val="00606FCF"/>
    <w:rsid w:val="00616DCC"/>
    <w:rsid w:val="00686C37"/>
    <w:rsid w:val="00695BE9"/>
    <w:rsid w:val="006C24D6"/>
    <w:rsid w:val="006F75C3"/>
    <w:rsid w:val="006F771E"/>
    <w:rsid w:val="007A5800"/>
    <w:rsid w:val="007C426F"/>
    <w:rsid w:val="007E6619"/>
    <w:rsid w:val="0081149E"/>
    <w:rsid w:val="00832E45"/>
    <w:rsid w:val="00877136"/>
    <w:rsid w:val="00894EF7"/>
    <w:rsid w:val="008A462B"/>
    <w:rsid w:val="008F4331"/>
    <w:rsid w:val="008F4538"/>
    <w:rsid w:val="00905FFB"/>
    <w:rsid w:val="00931FD8"/>
    <w:rsid w:val="009905DE"/>
    <w:rsid w:val="009E01A6"/>
    <w:rsid w:val="009E4243"/>
    <w:rsid w:val="00A124D3"/>
    <w:rsid w:val="00A95897"/>
    <w:rsid w:val="00A96922"/>
    <w:rsid w:val="00AB07FF"/>
    <w:rsid w:val="00B24B59"/>
    <w:rsid w:val="00B8007B"/>
    <w:rsid w:val="00BE3641"/>
    <w:rsid w:val="00D02D4F"/>
    <w:rsid w:val="00D07F98"/>
    <w:rsid w:val="00D43016"/>
    <w:rsid w:val="00D77206"/>
    <w:rsid w:val="00D8627B"/>
    <w:rsid w:val="00DA6010"/>
    <w:rsid w:val="00E0504D"/>
    <w:rsid w:val="00E23402"/>
    <w:rsid w:val="00E902D1"/>
    <w:rsid w:val="00EE02AB"/>
    <w:rsid w:val="00EF3419"/>
    <w:rsid w:val="00F652FA"/>
    <w:rsid w:val="00F80F10"/>
    <w:rsid w:val="00F91DF4"/>
    <w:rsid w:val="00FF0CD2"/>
    <w:rsid w:val="00FF64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AFE2"/>
  <w15:chartTrackingRefBased/>
  <w15:docId w15:val="{85136D4E-BDDE-4635-8CAE-45C10B78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7DB"/>
    <w:pPr>
      <w:spacing w:line="360" w:lineRule="auto"/>
    </w:pPr>
    <w:rPr>
      <w:rFonts w:ascii="Arial" w:hAnsi="Arial"/>
      <w:sz w:val="24"/>
    </w:rPr>
  </w:style>
  <w:style w:type="paragraph" w:styleId="Ttulo1">
    <w:name w:val="heading 1"/>
    <w:basedOn w:val="Normal"/>
    <w:next w:val="Normal"/>
    <w:link w:val="Ttulo1Car"/>
    <w:uiPriority w:val="9"/>
    <w:qFormat/>
    <w:rsid w:val="006F7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02D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177D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link w:val="Ttulo4Car"/>
    <w:uiPriority w:val="9"/>
    <w:qFormat/>
    <w:rsid w:val="003177DB"/>
    <w:pPr>
      <w:spacing w:before="100" w:beforeAutospacing="1" w:after="100" w:afterAutospacing="1" w:line="240" w:lineRule="auto"/>
      <w:outlineLvl w:val="3"/>
    </w:pPr>
    <w:rPr>
      <w:rFonts w:ascii="Times New Roman" w:eastAsia="Times New Roman" w:hAnsi="Times New Roman" w:cs="Times New Roman"/>
      <w:b/>
      <w:bCs/>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177DB"/>
    <w:rPr>
      <w:b/>
      <w:bCs/>
    </w:rPr>
  </w:style>
  <w:style w:type="character" w:customStyle="1" w:styleId="Ttulo4Car">
    <w:name w:val="Título 4 Car"/>
    <w:basedOn w:val="Fuentedeprrafopredeter"/>
    <w:link w:val="Ttulo4"/>
    <w:uiPriority w:val="9"/>
    <w:rsid w:val="003177DB"/>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3177DB"/>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Ttulo3Car">
    <w:name w:val="Título 3 Car"/>
    <w:basedOn w:val="Fuentedeprrafopredeter"/>
    <w:link w:val="Ttulo3"/>
    <w:uiPriority w:val="9"/>
    <w:semiHidden/>
    <w:rsid w:val="003177DB"/>
    <w:rPr>
      <w:rFonts w:asciiTheme="majorHAnsi" w:eastAsiaTheme="majorEastAsia" w:hAnsiTheme="majorHAnsi" w:cstheme="majorBidi"/>
      <w:color w:val="1F3763" w:themeColor="accent1" w:themeShade="7F"/>
      <w:sz w:val="24"/>
      <w:szCs w:val="24"/>
    </w:rPr>
  </w:style>
  <w:style w:type="character" w:styleId="nfasis">
    <w:name w:val="Emphasis"/>
    <w:basedOn w:val="Fuentedeprrafopredeter"/>
    <w:uiPriority w:val="20"/>
    <w:qFormat/>
    <w:rsid w:val="003177DB"/>
    <w:rPr>
      <w:i/>
      <w:iCs/>
    </w:rPr>
  </w:style>
  <w:style w:type="paragraph" w:styleId="HTMLconformatoprevio">
    <w:name w:val="HTML Preformatted"/>
    <w:basedOn w:val="Normal"/>
    <w:link w:val="HTMLconformatoprevioCar"/>
    <w:uiPriority w:val="99"/>
    <w:semiHidden/>
    <w:unhideWhenUsed/>
    <w:rsid w:val="00894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894EF7"/>
    <w:rPr>
      <w:rFonts w:ascii="Courier New" w:eastAsia="Times New Roman" w:hAnsi="Courier New" w:cs="Courier New"/>
      <w:sz w:val="20"/>
      <w:szCs w:val="20"/>
      <w:lang w:eastAsia="es-CO"/>
    </w:rPr>
  </w:style>
  <w:style w:type="character" w:customStyle="1" w:styleId="y2iqfc">
    <w:name w:val="y2iqfc"/>
    <w:basedOn w:val="Fuentedeprrafopredeter"/>
    <w:rsid w:val="00894EF7"/>
  </w:style>
  <w:style w:type="paragraph" w:styleId="Encabezado">
    <w:name w:val="header"/>
    <w:basedOn w:val="Normal"/>
    <w:link w:val="EncabezadoCar"/>
    <w:uiPriority w:val="99"/>
    <w:unhideWhenUsed/>
    <w:rsid w:val="00D07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7F98"/>
    <w:rPr>
      <w:rFonts w:ascii="Arial" w:hAnsi="Arial"/>
      <w:sz w:val="24"/>
    </w:rPr>
  </w:style>
  <w:style w:type="paragraph" w:styleId="Piedepgina">
    <w:name w:val="footer"/>
    <w:basedOn w:val="Normal"/>
    <w:link w:val="PiedepginaCar"/>
    <w:uiPriority w:val="99"/>
    <w:unhideWhenUsed/>
    <w:rsid w:val="00D07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7F98"/>
    <w:rPr>
      <w:rFonts w:ascii="Arial" w:hAnsi="Arial"/>
      <w:sz w:val="24"/>
    </w:rPr>
  </w:style>
  <w:style w:type="character" w:styleId="Refdecomentario">
    <w:name w:val="annotation reference"/>
    <w:basedOn w:val="Fuentedeprrafopredeter"/>
    <w:uiPriority w:val="99"/>
    <w:semiHidden/>
    <w:unhideWhenUsed/>
    <w:rsid w:val="00E23402"/>
    <w:rPr>
      <w:sz w:val="16"/>
      <w:szCs w:val="16"/>
    </w:rPr>
  </w:style>
  <w:style w:type="paragraph" w:styleId="Textocomentario">
    <w:name w:val="annotation text"/>
    <w:basedOn w:val="Normal"/>
    <w:link w:val="TextocomentarioCar"/>
    <w:uiPriority w:val="99"/>
    <w:unhideWhenUsed/>
    <w:rsid w:val="00E23402"/>
    <w:pPr>
      <w:spacing w:line="240" w:lineRule="auto"/>
    </w:pPr>
    <w:rPr>
      <w:sz w:val="20"/>
      <w:szCs w:val="20"/>
    </w:rPr>
  </w:style>
  <w:style w:type="character" w:customStyle="1" w:styleId="TextocomentarioCar">
    <w:name w:val="Texto comentario Car"/>
    <w:basedOn w:val="Fuentedeprrafopredeter"/>
    <w:link w:val="Textocomentario"/>
    <w:uiPriority w:val="99"/>
    <w:rsid w:val="00E2340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E23402"/>
    <w:rPr>
      <w:b/>
      <w:bCs/>
    </w:rPr>
  </w:style>
  <w:style w:type="character" w:customStyle="1" w:styleId="AsuntodelcomentarioCar">
    <w:name w:val="Asunto del comentario Car"/>
    <w:basedOn w:val="TextocomentarioCar"/>
    <w:link w:val="Asuntodelcomentario"/>
    <w:uiPriority w:val="99"/>
    <w:semiHidden/>
    <w:rsid w:val="00E23402"/>
    <w:rPr>
      <w:rFonts w:ascii="Arial" w:hAnsi="Arial"/>
      <w:b/>
      <w:bCs/>
      <w:sz w:val="20"/>
      <w:szCs w:val="20"/>
    </w:rPr>
  </w:style>
  <w:style w:type="paragraph" w:styleId="Sinespaciado">
    <w:name w:val="No Spacing"/>
    <w:uiPriority w:val="1"/>
    <w:qFormat/>
    <w:rsid w:val="00EF3419"/>
    <w:pPr>
      <w:spacing w:after="0" w:line="240" w:lineRule="auto"/>
    </w:pPr>
    <w:rPr>
      <w:rFonts w:ascii="Arial" w:hAnsi="Arial"/>
      <w:sz w:val="24"/>
    </w:rPr>
  </w:style>
  <w:style w:type="character" w:styleId="Hipervnculo">
    <w:name w:val="Hyperlink"/>
    <w:basedOn w:val="Fuentedeprrafopredeter"/>
    <w:uiPriority w:val="99"/>
    <w:unhideWhenUsed/>
    <w:rsid w:val="00E0504D"/>
    <w:rPr>
      <w:color w:val="0563C1" w:themeColor="hyperlink"/>
      <w:u w:val="single"/>
    </w:rPr>
  </w:style>
  <w:style w:type="character" w:customStyle="1" w:styleId="Ttulo1Car">
    <w:name w:val="Título 1 Car"/>
    <w:basedOn w:val="Fuentedeprrafopredeter"/>
    <w:link w:val="Ttulo1"/>
    <w:uiPriority w:val="9"/>
    <w:rsid w:val="006F771E"/>
    <w:rPr>
      <w:rFonts w:asciiTheme="majorHAnsi" w:eastAsiaTheme="majorEastAsia" w:hAnsiTheme="majorHAnsi" w:cstheme="majorBidi"/>
      <w:color w:val="2F5496" w:themeColor="accent1" w:themeShade="BF"/>
      <w:sz w:val="32"/>
      <w:szCs w:val="32"/>
    </w:rPr>
  </w:style>
  <w:style w:type="character" w:styleId="Mencinsinresolver">
    <w:name w:val="Unresolved Mention"/>
    <w:basedOn w:val="Fuentedeprrafopredeter"/>
    <w:uiPriority w:val="99"/>
    <w:semiHidden/>
    <w:unhideWhenUsed/>
    <w:rsid w:val="00DA6010"/>
    <w:rPr>
      <w:color w:val="605E5C"/>
      <w:shd w:val="clear" w:color="auto" w:fill="E1DFDD"/>
    </w:rPr>
  </w:style>
  <w:style w:type="character" w:customStyle="1" w:styleId="Ttulo2Car">
    <w:name w:val="Título 2 Car"/>
    <w:basedOn w:val="Fuentedeprrafopredeter"/>
    <w:link w:val="Ttulo2"/>
    <w:uiPriority w:val="9"/>
    <w:semiHidden/>
    <w:rsid w:val="00D02D4F"/>
    <w:rPr>
      <w:rFonts w:asciiTheme="majorHAnsi" w:eastAsiaTheme="majorEastAsia" w:hAnsiTheme="majorHAnsi" w:cstheme="majorBidi"/>
      <w:color w:val="2F5496" w:themeColor="accent1" w:themeShade="BF"/>
      <w:sz w:val="26"/>
      <w:szCs w:val="26"/>
    </w:rPr>
  </w:style>
  <w:style w:type="paragraph" w:styleId="Bibliografa">
    <w:name w:val="Bibliography"/>
    <w:basedOn w:val="Normal"/>
    <w:next w:val="Normal"/>
    <w:uiPriority w:val="37"/>
    <w:semiHidden/>
    <w:unhideWhenUsed/>
    <w:rsid w:val="0027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115">
      <w:bodyDiv w:val="1"/>
      <w:marLeft w:val="0"/>
      <w:marRight w:val="0"/>
      <w:marTop w:val="0"/>
      <w:marBottom w:val="0"/>
      <w:divBdr>
        <w:top w:val="none" w:sz="0" w:space="0" w:color="auto"/>
        <w:left w:val="none" w:sz="0" w:space="0" w:color="auto"/>
        <w:bottom w:val="none" w:sz="0" w:space="0" w:color="auto"/>
        <w:right w:val="none" w:sz="0" w:space="0" w:color="auto"/>
      </w:divBdr>
    </w:div>
    <w:div w:id="67075457">
      <w:bodyDiv w:val="1"/>
      <w:marLeft w:val="0"/>
      <w:marRight w:val="0"/>
      <w:marTop w:val="0"/>
      <w:marBottom w:val="0"/>
      <w:divBdr>
        <w:top w:val="none" w:sz="0" w:space="0" w:color="auto"/>
        <w:left w:val="none" w:sz="0" w:space="0" w:color="auto"/>
        <w:bottom w:val="none" w:sz="0" w:space="0" w:color="auto"/>
        <w:right w:val="none" w:sz="0" w:space="0" w:color="auto"/>
      </w:divBdr>
    </w:div>
    <w:div w:id="262804944">
      <w:bodyDiv w:val="1"/>
      <w:marLeft w:val="0"/>
      <w:marRight w:val="0"/>
      <w:marTop w:val="0"/>
      <w:marBottom w:val="0"/>
      <w:divBdr>
        <w:top w:val="none" w:sz="0" w:space="0" w:color="auto"/>
        <w:left w:val="none" w:sz="0" w:space="0" w:color="auto"/>
        <w:bottom w:val="none" w:sz="0" w:space="0" w:color="auto"/>
        <w:right w:val="none" w:sz="0" w:space="0" w:color="auto"/>
      </w:divBdr>
    </w:div>
    <w:div w:id="413287496">
      <w:bodyDiv w:val="1"/>
      <w:marLeft w:val="0"/>
      <w:marRight w:val="0"/>
      <w:marTop w:val="0"/>
      <w:marBottom w:val="0"/>
      <w:divBdr>
        <w:top w:val="none" w:sz="0" w:space="0" w:color="auto"/>
        <w:left w:val="none" w:sz="0" w:space="0" w:color="auto"/>
        <w:bottom w:val="none" w:sz="0" w:space="0" w:color="auto"/>
        <w:right w:val="none" w:sz="0" w:space="0" w:color="auto"/>
      </w:divBdr>
    </w:div>
    <w:div w:id="580793652">
      <w:bodyDiv w:val="1"/>
      <w:marLeft w:val="0"/>
      <w:marRight w:val="0"/>
      <w:marTop w:val="0"/>
      <w:marBottom w:val="0"/>
      <w:divBdr>
        <w:top w:val="none" w:sz="0" w:space="0" w:color="auto"/>
        <w:left w:val="none" w:sz="0" w:space="0" w:color="auto"/>
        <w:bottom w:val="none" w:sz="0" w:space="0" w:color="auto"/>
        <w:right w:val="none" w:sz="0" w:space="0" w:color="auto"/>
      </w:divBdr>
    </w:div>
    <w:div w:id="633103817">
      <w:bodyDiv w:val="1"/>
      <w:marLeft w:val="0"/>
      <w:marRight w:val="0"/>
      <w:marTop w:val="0"/>
      <w:marBottom w:val="0"/>
      <w:divBdr>
        <w:top w:val="none" w:sz="0" w:space="0" w:color="auto"/>
        <w:left w:val="none" w:sz="0" w:space="0" w:color="auto"/>
        <w:bottom w:val="none" w:sz="0" w:space="0" w:color="auto"/>
        <w:right w:val="none" w:sz="0" w:space="0" w:color="auto"/>
      </w:divBdr>
    </w:div>
    <w:div w:id="730275956">
      <w:bodyDiv w:val="1"/>
      <w:marLeft w:val="0"/>
      <w:marRight w:val="0"/>
      <w:marTop w:val="0"/>
      <w:marBottom w:val="0"/>
      <w:divBdr>
        <w:top w:val="none" w:sz="0" w:space="0" w:color="auto"/>
        <w:left w:val="none" w:sz="0" w:space="0" w:color="auto"/>
        <w:bottom w:val="none" w:sz="0" w:space="0" w:color="auto"/>
        <w:right w:val="none" w:sz="0" w:space="0" w:color="auto"/>
      </w:divBdr>
    </w:div>
    <w:div w:id="882600158">
      <w:bodyDiv w:val="1"/>
      <w:marLeft w:val="0"/>
      <w:marRight w:val="0"/>
      <w:marTop w:val="0"/>
      <w:marBottom w:val="0"/>
      <w:divBdr>
        <w:top w:val="none" w:sz="0" w:space="0" w:color="auto"/>
        <w:left w:val="none" w:sz="0" w:space="0" w:color="auto"/>
        <w:bottom w:val="none" w:sz="0" w:space="0" w:color="auto"/>
        <w:right w:val="none" w:sz="0" w:space="0" w:color="auto"/>
      </w:divBdr>
    </w:div>
    <w:div w:id="1280649229">
      <w:bodyDiv w:val="1"/>
      <w:marLeft w:val="0"/>
      <w:marRight w:val="0"/>
      <w:marTop w:val="0"/>
      <w:marBottom w:val="0"/>
      <w:divBdr>
        <w:top w:val="none" w:sz="0" w:space="0" w:color="auto"/>
        <w:left w:val="none" w:sz="0" w:space="0" w:color="auto"/>
        <w:bottom w:val="none" w:sz="0" w:space="0" w:color="auto"/>
        <w:right w:val="none" w:sz="0" w:space="0" w:color="auto"/>
      </w:divBdr>
    </w:div>
    <w:div w:id="1345782848">
      <w:bodyDiv w:val="1"/>
      <w:marLeft w:val="0"/>
      <w:marRight w:val="0"/>
      <w:marTop w:val="0"/>
      <w:marBottom w:val="0"/>
      <w:divBdr>
        <w:top w:val="none" w:sz="0" w:space="0" w:color="auto"/>
        <w:left w:val="none" w:sz="0" w:space="0" w:color="auto"/>
        <w:bottom w:val="none" w:sz="0" w:space="0" w:color="auto"/>
        <w:right w:val="none" w:sz="0" w:space="0" w:color="auto"/>
      </w:divBdr>
    </w:div>
    <w:div w:id="1383286473">
      <w:bodyDiv w:val="1"/>
      <w:marLeft w:val="0"/>
      <w:marRight w:val="0"/>
      <w:marTop w:val="0"/>
      <w:marBottom w:val="0"/>
      <w:divBdr>
        <w:top w:val="none" w:sz="0" w:space="0" w:color="auto"/>
        <w:left w:val="none" w:sz="0" w:space="0" w:color="auto"/>
        <w:bottom w:val="none" w:sz="0" w:space="0" w:color="auto"/>
        <w:right w:val="none" w:sz="0" w:space="0" w:color="auto"/>
      </w:divBdr>
    </w:div>
    <w:div w:id="1404377959">
      <w:bodyDiv w:val="1"/>
      <w:marLeft w:val="0"/>
      <w:marRight w:val="0"/>
      <w:marTop w:val="0"/>
      <w:marBottom w:val="0"/>
      <w:divBdr>
        <w:top w:val="none" w:sz="0" w:space="0" w:color="auto"/>
        <w:left w:val="none" w:sz="0" w:space="0" w:color="auto"/>
        <w:bottom w:val="none" w:sz="0" w:space="0" w:color="auto"/>
        <w:right w:val="none" w:sz="0" w:space="0" w:color="auto"/>
      </w:divBdr>
    </w:div>
    <w:div w:id="1481773698">
      <w:bodyDiv w:val="1"/>
      <w:marLeft w:val="0"/>
      <w:marRight w:val="0"/>
      <w:marTop w:val="0"/>
      <w:marBottom w:val="0"/>
      <w:divBdr>
        <w:top w:val="none" w:sz="0" w:space="0" w:color="auto"/>
        <w:left w:val="none" w:sz="0" w:space="0" w:color="auto"/>
        <w:bottom w:val="none" w:sz="0" w:space="0" w:color="auto"/>
        <w:right w:val="none" w:sz="0" w:space="0" w:color="auto"/>
      </w:divBdr>
    </w:div>
    <w:div w:id="1616205327">
      <w:bodyDiv w:val="1"/>
      <w:marLeft w:val="0"/>
      <w:marRight w:val="0"/>
      <w:marTop w:val="0"/>
      <w:marBottom w:val="0"/>
      <w:divBdr>
        <w:top w:val="none" w:sz="0" w:space="0" w:color="auto"/>
        <w:left w:val="none" w:sz="0" w:space="0" w:color="auto"/>
        <w:bottom w:val="none" w:sz="0" w:space="0" w:color="auto"/>
        <w:right w:val="none" w:sz="0" w:space="0" w:color="auto"/>
      </w:divBdr>
    </w:div>
    <w:div w:id="1702589583">
      <w:bodyDiv w:val="1"/>
      <w:marLeft w:val="0"/>
      <w:marRight w:val="0"/>
      <w:marTop w:val="0"/>
      <w:marBottom w:val="0"/>
      <w:divBdr>
        <w:top w:val="none" w:sz="0" w:space="0" w:color="auto"/>
        <w:left w:val="none" w:sz="0" w:space="0" w:color="auto"/>
        <w:bottom w:val="none" w:sz="0" w:space="0" w:color="auto"/>
        <w:right w:val="none" w:sz="0" w:space="0" w:color="auto"/>
      </w:divBdr>
    </w:div>
    <w:div w:id="1951233868">
      <w:bodyDiv w:val="1"/>
      <w:marLeft w:val="0"/>
      <w:marRight w:val="0"/>
      <w:marTop w:val="0"/>
      <w:marBottom w:val="0"/>
      <w:divBdr>
        <w:top w:val="none" w:sz="0" w:space="0" w:color="auto"/>
        <w:left w:val="none" w:sz="0" w:space="0" w:color="auto"/>
        <w:bottom w:val="none" w:sz="0" w:space="0" w:color="auto"/>
        <w:right w:val="none" w:sz="0" w:space="0" w:color="auto"/>
      </w:divBdr>
    </w:div>
    <w:div w:id="2006128048">
      <w:bodyDiv w:val="1"/>
      <w:marLeft w:val="0"/>
      <w:marRight w:val="0"/>
      <w:marTop w:val="0"/>
      <w:marBottom w:val="0"/>
      <w:divBdr>
        <w:top w:val="none" w:sz="0" w:space="0" w:color="auto"/>
        <w:left w:val="none" w:sz="0" w:space="0" w:color="auto"/>
        <w:bottom w:val="none" w:sz="0" w:space="0" w:color="auto"/>
        <w:right w:val="none" w:sz="0" w:space="0" w:color="auto"/>
      </w:divBdr>
    </w:div>
    <w:div w:id="212175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pariciob@unadvirtual.edu.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rocha@unad.edu.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gf21145@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gilf@unadvirtual.edu.co" TargetMode="External"/><Relationship Id="rId4" Type="http://schemas.openxmlformats.org/officeDocument/2006/relationships/settings" Target="settings.xml"/><Relationship Id="rId9" Type="http://schemas.openxmlformats.org/officeDocument/2006/relationships/hyperlink" Target="mailto:Magaly0708@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Org17</b:Tag>
    <b:SourceType>Misc</b:SourceType>
    <b:Guid>{CE116CFB-4B88-4CC6-8E72-613135045772}</b:Guid>
    <b:Author>
      <b:Author>
        <b:NameList>
          <b:Person>
            <b:Last>OMT</b:Last>
          </b:Person>
        </b:NameList>
      </b:Author>
    </b:Author>
    <b:Title>Turismo y los Objetivos de Desarrollo Sostenible – Guía para los responsables de políticas</b:Title>
    <b:Year>2017</b:Year>
    <b:Month>Mayo</b:Month>
    <b:City>Madrid</b:City>
    <b:StateProvince>España</b:StateProvince>
    <b:CountryRegion>España</b:CountryRegion>
    <b:Publisher>Organización Mundial del Turismo (OMT)</b:Publisher>
    <b:RefOrder>2</b:RefOrder>
  </b:Source>
  <b:Source>
    <b:Tag>Cam09</b:Tag>
    <b:SourceType>InternetSite</b:SourceType>
    <b:Guid>{AE43C55C-FA73-4494-9A19-932C5645882E}</b:Guid>
    <b:Title>La formación de la imagen turística inducida: un modelo conceptual</b:Title>
    <b:Year>2009</b:Year>
    <b:Month>Abril</b:Month>
    <b:City>La Laguna</b:City>
    <b:StateProvince>Santa Cruz de Tenerife</b:StateProvince>
    <b:CountryRegion>España</b:CountryRegion>
    <b:Publisher>Universidad de La Laguna</b:Publisher>
    <b:Author>
      <b:Author>
        <b:NameList>
          <b:Person>
            <b:Last>Camprubí</b:Last>
            <b:First>Rafael</b:First>
          </b:Person>
          <b:Person>
            <b:Last>Guia</b:Last>
            <b:First>Josep </b:First>
          </b:Person>
          <b:Person>
            <b:Last>Comas</b:Last>
            <b:First>Joan </b:First>
          </b:Person>
        </b:NameList>
      </b:Author>
    </b:Author>
    <b:URL>https://www.pasosonline.org/Publicados/7209/PS0209_8.pdf</b:URL>
    <b:RefOrder>4</b:RefOrder>
  </b:Source>
  <b:Source>
    <b:Tag>ICO14</b:Tag>
    <b:SourceType>Misc</b:SourceType>
    <b:Guid>{17747B73-3820-4657-A3E2-1230DB8631A0}</b:Guid>
    <b:Title>Norma Técnica Sectorial Colombiana NTS‑TS 001‑1: Requisitos de sostenibilidad para destinos turísticos</b:Title>
    <b:PublicationTitle>Norma Técnica Sectorial Colombiana NTS‑TS 001‑1: Requisitos de sostenibilidad para destinos turísticos</b:PublicationTitle>
    <b:Year>2014</b:Year>
    <b:Month>Diciembre</b:Month>
    <b:Day>11</b:Day>
    <b:City>Bogotá</b:City>
    <b:CountryRegion>Colombia</b:CountryRegion>
    <b:Publisher>ICONTEC</b:Publisher>
    <b:Author>
      <b:Author>
        <b:NameList>
          <b:Person>
            <b:Last>Icontec</b:Last>
          </b:Person>
        </b:NameList>
      </b:Author>
    </b:Author>
    <b:RefOrder>1</b:RefOrder>
  </b:Source>
  <b:Source>
    <b:Tag>FON23</b:Tag>
    <b:SourceType>Misc</b:SourceType>
    <b:Guid>{33F7CDDB-981C-473E-92AE-0CDA81AA4CE7}</b:Guid>
    <b:Author>
      <b:Author>
        <b:NameList>
          <b:Person>
            <b:Last>Fontur</b:Last>
          </b:Person>
        </b:NameList>
      </b:Author>
    </b:Author>
    <b:Year>2023</b:Year>
    <b:Month>Diciembre</b:Month>
    <b:Day>21</b:Day>
    <b:City>Bogotá</b:City>
    <b:CountryRegion>Colombia</b:CountryRegion>
    <b:Publisher>Fondo Nacional de Turismo (FONTUR)</b:Publisher>
    <b:RefOrder>11</b:RefOrder>
  </b:Source>
  <b:Source>
    <b:Tag>Cam19</b:Tag>
    <b:SourceType>Misc</b:SourceType>
    <b:Guid>{E1AA700C-5F2F-4ADF-8A5C-8BE67B7130BA}</b:Guid>
    <b:Title>Turismo sostenible y gobernanza territorial: estudios de caso en Colombia</b:Title>
    <b:PublicationTitle>Turismo sostenible y gobernanza territorial: estudios de caso en Colombia</b:PublicationTitle>
    <b:Year>2019</b:Year>
    <b:Month>Junio</b:Month>
    <b:City>Bogotá</b:City>
    <b:CountryRegion>Colombia</b:CountryRegion>
    <b:Publisher>Universidad Nacional de Colombia</b:Publisher>
    <b:Author>
      <b:Author>
        <b:NameList>
          <b:Person>
            <b:Last>Camargo Rivera</b:Last>
            <b:First>Carolina </b:First>
          </b:Person>
          <b:Person>
            <b:Last>Buitrago Pérez</b:Last>
            <b:First>Germán</b:First>
          </b:Person>
        </b:NameList>
      </b:Author>
    </b:Author>
    <b:RefOrder>9</b:RefOrder>
  </b:Source>
  <b:Source>
    <b:Tag>Fin23</b:Tag>
    <b:SourceType>Misc</b:SourceType>
    <b:Guid>{F1A04443-22EE-4A63-A159-CC05E3648A08}</b:Guid>
    <b:Title>Iniciativas de financiación para el desarrollo turístico sostenible</b:Title>
    <b:PublicationTitle>Iniciativas de financiación para el desarrollo turístico sostenible</b:PublicationTitle>
    <b:Year>2023</b:Year>
    <b:City>Bogotá</b:City>
    <b:CountryRegion>Colombia</b:CountryRegion>
    <b:Publisher>Financiera de Desarrollo Territorial (Findeter)</b:Publisher>
    <b:Author>
      <b:Author>
        <b:NameList>
          <b:Person>
            <b:Last>Findeter</b:Last>
          </b:Person>
        </b:NameList>
      </b:Author>
    </b:Author>
    <b:RefOrder>10</b:RefOrder>
  </b:Source>
  <b:Source>
    <b:Tag>Vel20</b:Tag>
    <b:SourceType>Misc</b:SourceType>
    <b:Guid>{DB7BA451-39A4-4161-AECF-82CA11769CA7}</b:Guid>
    <b:Title>Consumo sustentable en turismo: una aproximación a su estado del conocimiento</b:Title>
    <b:Year>2020</b:Year>
    <b:City>Medellín</b:City>
    <b:Publisher>Universidad EAFIT</b:Publisher>
    <b:PublicationTitle>Consumo sustentable en turismo: una aproximación a su estado del conocimiento</b:PublicationTitle>
    <b:Month>Diciembre</b:Month>
    <b:StateProvince>Antioquia</b:StateProvince>
    <b:CountryRegion>Colombia</b:CountryRegion>
    <b:Author>
      <b:Author>
        <b:NameList>
          <b:Person>
            <b:Last>Velázquez Castro</b:Last>
            <b:Middle>Alejandra</b:Middle>
            <b:First>Judith </b:First>
          </b:Person>
          <b:Person>
            <b:Last>Cruz Coria</b:Last>
            <b:First>Erika </b:First>
          </b:Person>
          <b:Person>
            <b:Last>Ramírez Godínez</b:Last>
            <b:First>Juan </b:First>
          </b:Person>
          <b:Person>
            <b:Last>Vargas Martínez</b:Last>
            <b:Middle>Esther</b:Middle>
            <b:First>Elva </b:First>
          </b:Person>
        </b:NameList>
      </b:Author>
    </b:Author>
    <b:RefOrder>12</b:RefOrder>
  </b:Source>
  <b:Source>
    <b:Tag>CEP21</b:Tag>
    <b:SourceType>Misc</b:SourceType>
    <b:Guid>{22C3B1DE-6ABE-4AD2-9548-4708AADDF76D}</b:Guid>
    <b:Author>
      <b:Author>
        <b:NameList>
          <b:Person>
            <b:Last>CEPAL</b:Last>
          </b:Person>
        </b:NameList>
      </b:Author>
    </b:Author>
    <b:Title>CEPAL examina el proceso de transformación digital de las mipymes turísticas de los países del SICA</b:Title>
    <b:PublicationTitle>CEPAL examina el proceso de transformación digital de las mipymes turísticas de los países del SICA</b:PublicationTitle>
    <b:Year>2021</b:Year>
    <b:Month>Junio</b:Month>
    <b:Day>30</b:Day>
    <b:City>Santiago</b:City>
    <b:CountryRegion>Chile</b:CountryRegion>
    <b:Publisher>omisión Económica para América Latina y el Caribe</b:Publisher>
    <b:RefOrder>13</b:RefOrder>
  </b:Source>
  <b:Source>
    <b:Tag>Gar18</b:Tag>
    <b:SourceType>Misc</b:SourceType>
    <b:Guid>{126015FE-DD80-4838-A741-7E5377BF1985}</b:Guid>
    <b:Title>El benchmarking como herramienta para la innovación en la gestión turística local</b:Title>
    <b:PublicationTitle>El benchmarking como herramienta para la innovación en la gestión turística local</b:PublicationTitle>
    <b:Year>2018</b:Year>
    <b:Month>Marzo</b:Month>
    <b:City>Bogotá</b:City>
    <b:CountryRegion>Colombia</b:CountryRegion>
    <b:Publisher>Revista Estudios y Perspectivas en Turismo (editada por Universidad Externado de Colombia, Bogotá)</b:Publisher>
    <b:Author>
      <b:Author>
        <b:NameList>
          <b:Person>
            <b:Last>García</b:Last>
            <b:First>María </b:First>
          </b:Person>
          <b:Person>
            <b:Last>Pulido</b:Last>
            <b:First>Alberto</b:First>
          </b:Person>
        </b:NameList>
      </b:Author>
    </b:Author>
    <b:RefOrder>14</b:RefOrder>
  </b:Source>
  <b:Source>
    <b:Tag>You23</b:Tag>
    <b:SourceType>Misc</b:SourceType>
    <b:Guid>{ADCB94F0-CC8A-4F3E-9FE5-72344679E010}</b:Guid>
    <b:Title>Systematic literature review analysing smart tourism destinations in context of sustainable development: Current applications and future directions</b:Title>
    <b:Year>2023</b:Year>
    <b:Month>Marzo</b:Month>
    <b:City>Basilea</b:City>
    <b:CountryRegion>Zuisa</b:CountryRegion>
    <b:Publisher>MDPI</b:Publisher>
    <b:Author>
      <b:Author>
        <b:NameList>
          <b:Person>
            <b:Last>Youssef</b:Last>
            <b:First>El Archi</b:First>
          </b:Person>
          <b:Person>
            <b:Last>Bouchra</b:Last>
            <b:First>Benbba </b:First>
          </b:Person>
          <b:Person>
            <b:Last>Zalina</b:Last>
            <b:First>Nizamatdinova</b:First>
          </b:Person>
          <b:Person>
            <b:Last>Yermek</b:Last>
            <b:First>Issakov</b:First>
          </b:Person>
          <b:Person>
            <b:Last>Ilona</b:Last>
            <b:First>Vargáné Horváth</b:First>
          </b:Person>
          <b:Person>
            <b:Last>László</b:Last>
            <b:First>Dávid</b:First>
          </b:Person>
        </b:NameList>
      </b:Author>
    </b:Author>
    <b:InternetSiteTitle>Sustainability, Vol. 15, N.º 6, Artículo 5086</b:InternetSiteTitle>
    <b:URL>https://doi.org/10.3390/su15065086</b:URL>
    <b:RefOrder>3</b:RefOrder>
  </b:Source>
  <b:Source>
    <b:Tag>PRE05</b:Tag>
    <b:SourceType>Misc</b:SourceType>
    <b:Guid>{FF900E27-C45E-48BC-A488-59A69A43ADA4}</b:Guid>
    <b:Title>Towards a model of the roles and activities of destination management organizations</b:Title>
    <b:Year>2005</b:Year>
    <b:Month>Abril</b:Month>
    <b:City>Calgary</b:City>
    <b:StateProvince>Alberta</b:StateProvince>
    <b:CountryRegion>Canadá</b:CountryRegion>
    <b:Publisher>University of Calgary</b:Publisher>
    <b:Author>
      <b:Author>
        <b:NameList>
          <b:Person>
            <b:Last>Presenza</b:Last>
            <b:First>Antonio</b:First>
          </b:Person>
          <b:Person>
            <b:Last>Sheehan</b:Last>
            <b:First>Lorraine</b:First>
          </b:Person>
        </b:NameList>
      </b:Author>
    </b:Author>
    <b:RefOrder>15</b:RefOrder>
  </b:Source>
  <b:Source>
    <b:Tag>Pos17</b:Tag>
    <b:SourceType>JournalArticle</b:SourceType>
    <b:Guid>{5A4431E0-729B-4FD0-98F6-EFABCF57D861}</b:Guid>
    <b:Title>Diseño de modelos prospectivos de ordenamiento territorial, utilizando SIG. Una propuesta metodológica</b:Title>
    <b:JournalName>Revista de Topografía AZIMUT</b:JournalName>
    <b:Year>2017</b:Year>
    <b:Pages>25-40</b:Pages>
    <b:Author>
      <b:Author>
        <b:NameList>
          <b:Person>
            <b:Last>Posada Arrubla </b:Last>
            <b:First>Adriana</b:First>
          </b:Person>
        </b:NameList>
      </b:Author>
    </b:Author>
    <b:RefOrder>5</b:RefOrder>
  </b:Source>
  <b:Source>
    <b:Tag>Bag10</b:Tag>
    <b:SourceType>JournalArticle</b:SourceType>
    <b:Guid>{9914A625-7949-411D-BEE8-B6AB4BE87BCB}</b:Guid>
    <b:Title>Improving tourism destination governance: A complexity science approach</b:Title>
    <b:Year>2010</b:Year>
    <b:Author>
      <b:Author>
        <b:NameList>
          <b:Person>
            <b:Last>Baggio</b:Last>
            <b:First>Rodolfo</b:First>
          </b:Person>
          <b:Person>
            <b:Last>Scott</b:Last>
            <b:First>Noel </b:First>
          </b:Person>
          <b:Person>
            <b:Last>Cooper</b:Last>
            <b:First>Chris </b:First>
          </b:Person>
        </b:NameList>
      </b:Author>
    </b:Author>
    <b:JournalName>Chris </b:JournalName>
    <b:Pages>51-60</b:Pages>
    <b:RefOrder>6</b:RefOrder>
  </b:Source>
  <b:Source>
    <b:Tag>Gre15</b:Tag>
    <b:SourceType>JournalArticle</b:SourceType>
    <b:Guid>{CFAD655A-7943-47F1-9DC1-C1CA5E15F4D7}</b:Guid>
    <b:Title>Smart tourism: foundations and developments</b:Title>
    <b:Year>2015</b:Year>
    <b:JournalName>Electronic Markets</b:JournalName>
    <b:Pages>179-188</b:Pages>
    <b:Author>
      <b:Author>
        <b:NameList>
          <b:Person>
            <b:Last>Gretzel Ulrike</b:Last>
            <b:First> Fuch</b:First>
          </b:Person>
          <b:Person>
            <b:Last>Matthias</b:Last>
            <b:First>Sigala</b:First>
          </b:Person>
          <b:Person>
            <b:Last>Marion</b:Last>
            <b:First>Chan</b:First>
          </b:Person>
        </b:NameList>
      </b:Author>
    </b:Author>
    <b:RefOrder>7</b:RefOrder>
  </b:Source>
  <b:Source>
    <b:Tag>Esp21</b:Tag>
    <b:SourceType>Misc</b:SourceType>
    <b:Guid>{2CFA0541-3740-4224-820B-BFAA13F3E3A7}</b:Guid>
    <b:Title>Smart tourism destinations: a systematic literature review</b:Title>
    <b:Year>2021</b:Year>
    <b:Month>enero</b:Month>
    <b:Day>20</b:Day>
    <b:City>Basilea</b:City>
    <b:StateProvince>Cantón de Basilea-Ciudad</b:StateProvince>
    <b:CountryRegion>Suiza</b:CountryRegion>
    <b:Publisher>MDPI</b:Publisher>
    <b:Author>
      <b:Author>
        <b:NameList>
          <b:Person>
            <b:Last>Espeso Molinero</b:Last>
            <b:First>Pilar</b:First>
          </b:Person>
          <b:Person>
            <b:Last>Rodríguez Díaz</b:Last>
            <b:First>María</b:First>
          </b:Person>
        </b:NameList>
      </b:Author>
    </b:Author>
    <b:RefOrder>8</b:RefOrder>
  </b:Source>
  <b:Source>
    <b:Tag>Ome08</b:Tag>
    <b:SourceType>JournalArticle</b:SourceType>
    <b:Guid>{631582E9-50E6-499A-A5BC-5C0ADB0072D1}</b:Guid>
    <b:Title>Destination competitiveness—Applying different models: The case of Slovenia</b:Title>
    <b:PublicationTitle>Tourism Management, Vol. 29, N.º 2, pp. 294–307</b:PublicationTitle>
    <b:Year>2008</b:Year>
    <b:Month>Marzo</b:Month>
    <b:City>Ámsterdam</b:City>
    <b:StateProvince>Holanda Septentrional</b:StateProvince>
    <b:CountryRegion>Países Bajos</b:CountryRegion>
    <b:Publisher>Elsevier</b:Publisher>
    <b:Author>
      <b:Author>
        <b:NameList>
          <b:Person>
            <b:Last>Omerzel Gomezelj</b:Last>
            <b:First>Daniel</b:First>
          </b:Person>
          <b:Person>
            <b:Last>Mihalic</b:Last>
            <b:First>Tea</b:First>
          </b:Person>
        </b:NameList>
      </b:Author>
    </b:Author>
    <b:URL>https://doi.org/10.1016/j.tourman.2007.03.009</b:URL>
    <b:RefOrder>16</b:RefOrder>
  </b:Source>
  <b:Source>
    <b:Tag>Car19</b:Tag>
    <b:SourceType>Misc</b:SourceType>
    <b:Guid>{E9786469-FE01-42EB-9F44-F5BD256B9C97}</b:Guid>
    <b:Title>Turismo sostenible y gobernanza territorial: estudios de caso en Colombia</b:Title>
    <b:PublicationTitle>Turismo sostenible y gobernanza territorial: estudios de caso en Colombia</b:PublicationTitle>
    <b:Year>2019</b:Year>
    <b:Month>Junio</b:Month>
    <b:Day>15</b:Day>
    <b:City>Bogotá</b:City>
    <b:CountryRegion>Colombia</b:CountryRegion>
    <b:Publisher>Universidad Nacional de Colombia</b:Publisher>
    <b:Author>
      <b:Author>
        <b:NameList>
          <b:Person>
            <b:Last>Camargo Rivera</b:Last>
            <b:First>Carolina</b:First>
          </b:Person>
          <b:Person>
            <b:Last>Buitrago Pérez</b:Last>
            <b:First>Germán</b:First>
          </b:Person>
        </b:NameList>
      </b:Author>
    </b:Author>
    <b:RefOrder>17</b:RefOrder>
  </b:Source>
  <b:Source>
    <b:Tag>Dep22</b:Tag>
    <b:SourceType>InternetSite</b:SourceType>
    <b:Guid>{41A0CAE8-18C0-4802-A345-B825106E2442}</b:Guid>
    <b:Author>
      <b:Author>
        <b:NameList>
          <b:Person>
            <b:Last>Quindio</b:Last>
            <b:First>Departamento</b:First>
          </b:Person>
        </b:NameList>
      </b:Author>
    </b:Author>
    <b:Title>Filandia y Salento recertificados como Destinos Sostenibles</b:Title>
    <b:Year>2022</b:Year>
    <b:Month>diciembre</b:Month>
    <b:URL>https://quindio.gov.co/noticias-2022/noticias-diciembre-2022/filandia-y-salento-recertificados-como-destinos-sostenibles</b:URL>
    <b:RefOrder>18</b:RefOrder>
  </b:Source>
  <b:Source>
    <b:Tag>cal18</b:Tag>
    <b:SourceType>InternetSite</b:SourceType>
    <b:Guid>{042C2757-1BE1-4E1D-AA20-159D406E08B7}</b:Guid>
    <b:Author>
      <b:Author>
        <b:NameList>
          <b:Person>
            <b:Last>calidadturistica</b:Last>
          </b:Person>
        </b:NameList>
      </b:Author>
    </b:Author>
    <b:Title>Municipio de Filandia. Ganador Premio Nacional a la Calidad Turística 2018. Categoría Turismo Sostenible/Destino Turístico</b:Title>
    <b:InternetSiteTitle>Calidad Turistica plataforma de certificación</b:InternetSiteTitle>
    <b:Year>2018</b:Year>
    <b:Month>julio</b:Month>
    <b:Day>19</b:Day>
    <b:URL>https://calidadturistica.gov.co/casos-de-exito/caso/61</b:URL>
    <b:RefOrder>19</b:RefOrder>
  </b:Source>
  <b:Source>
    <b:Tag>BUG25</b:Tag>
    <b:SourceType>InternetSite</b:SourceType>
    <b:Guid>{98160D14-6159-4EA7-AF97-94BB72A09578}</b:Guid>
    <b:Author>
      <b:Author>
        <b:NameList>
          <b:Person>
            <b:Last>Bugatravel</b:Last>
          </b:Person>
        </b:NameList>
      </b:Author>
    </b:Author>
    <b:Title>Política Publica de Turismo</b:Title>
    <b:Year>2025</b:Year>
    <b:URL>https://www.bugatravel.gov.co/politica-publica-de-turismo/</b:URL>
    <b:RefOrder>20</b:RefOrder>
  </b:Source>
  <b:Source>
    <b:Tag>CAR23</b:Tag>
    <b:SourceType>InternetSite</b:SourceType>
    <b:Guid>{60654778-B79C-4F97-816C-88B3B2506071}</b:Guid>
    <b:Author>
      <b:Author>
        <b:NameList>
          <b:Person>
            <b:Last>Caracol</b:Last>
            <b:First>Radio</b:First>
          </b:Person>
        </b:NameList>
      </b:Author>
    </b:Author>
    <b:Title>Filandia, municipio colombiano con reconocimiento internacional gracias a su turismo rural</b:Title>
    <b:Year>2023</b:Year>
    <b:URL>https://caracol.com.co/2023/10/28/filandia-municipio-colombiano-con-reconocimiento-internacional-gracias-a-su-turismo-rural/</b:URL>
    <b:RefOrder>21</b:RefOrder>
  </b:Source>
  <b:Source>
    <b:Tag>FIN20</b:Tag>
    <b:SourceType>InternetSite</b:SourceType>
    <b:Guid>{2ACDB3F5-95B4-406F-8124-10DE257C9E06}</b:Guid>
    <b:Author>
      <b:Author>
        <b:NameList>
          <b:Person>
            <b:Last>Findeter</b:Last>
          </b:Person>
        </b:NameList>
      </b:Author>
    </b:Author>
    <b:Title>Villa de Leyva recibe hoja de ruta para fortalecer su vocación turística y agrícola</b:Title>
    <b:Year>2020</b:Year>
    <b:Month>junio</b:Month>
    <b:Day>17</b:Day>
    <b:URL>https://www.findeter.gov.co/noticias/estructuraci%C3%B3n/villa-de-leyva-recibe-hoja-de-ruta-para-fortalecer-su-vocaci%C3%B3n-tur%C3%ADstica-y-agr%C3%ADcola</b:URL>
    <b:RefOrder>22</b:RefOrder>
  </b:Source>
  <b:Source>
    <b:Tag>FON20</b:Tag>
    <b:SourceType>InternetSite</b:SourceType>
    <b:Guid>{65F00166-5782-47E8-BA9F-FF4B2EBC2C20}</b:Guid>
    <b:Author>
      <b:Author>
        <b:NameList>
          <b:Person>
            <b:Last>Fontur</b:Last>
          </b:Person>
        </b:NameList>
      </b:Author>
    </b:Author>
    <b:Title>El Socorro Pueblo Patrimonio de Colombia, certificado como destino turístico sostenible</b:Title>
    <b:Year>2020</b:Year>
    <b:Month>Abril</b:Month>
    <b:Day>03</b:Day>
    <b:URL>https://fontur.com.co/es/comunicados/el-socorro-pueblo-patrimonio-de-colombia-certificado-como-destino-turistico-sostenible</b:URL>
    <b:RefOrder>23</b:RefOrder>
  </b:Source>
  <b:Source>
    <b:Tag>MIN22</b:Tag>
    <b:SourceType>InternetSite</b:SourceType>
    <b:Guid>{67ED2C97-D479-4F8D-A37E-D9A53F110DDE}</b:Guid>
    <b:Title>Ministerio de Comercio, Industria y Turismo</b:Title>
    <b:Year>2022</b:Year>
    <b:Author>
      <b:Author>
        <b:NameList>
          <b:Person>
            <b:Last>Mincit</b:Last>
          </b:Person>
        </b:NameList>
      </b:Author>
    </b:Author>
    <b:URL>chrome-extension://efaidnbmnnnibpcajpcglclefindmkaj/https://www.mincit.gov.co/participa/consulta-ciudadana/20-12-2022-plan-sectorial-de-turismo-vfpp.aspx</b:URL>
    <b:InternetSiteTitle>plan sectorial de turismo 2022- 2026</b:InternetSiteTitle>
    <b:RefOrder>24</b:RefOrder>
  </b:Source>
  <b:Source>
    <b:Tag>GOB21</b:Tag>
    <b:SourceType>InternetSite</b:SourceType>
    <b:Guid>{DF8ACC4F-3931-4191-BF30-E4A20F38D6A0}</b:Guid>
    <b:Author>
      <b:Author>
        <b:NameList>
          <b:Person>
            <b:Last>Tolima</b:Last>
            <b:First>Gobernación</b:First>
          </b:Person>
        </b:NameList>
      </b:Author>
    </b:Author>
    <b:Title>Melgar es el primer municipio certificado internacionalmente como destino turístico en Colombia</b:Title>
    <b:Year>2021</b:Year>
    <b:Month>diciembre</b:Month>
    <b:Day>15</b:Day>
    <b:URL>https://tolima.gov.co/noticias/3353-melgar-es-el-primer-municipio-certificado-internacionalmente-como-destino-turistico-en-colombia</b:URL>
    <b:RefOrder>25</b:RefOrder>
  </b:Source>
  <b:Source>
    <b:Tag>ALC17</b:Tag>
    <b:SourceType>InternetSite</b:SourceType>
    <b:Guid>{B6EDCB1C-FB9C-415F-A6CD-5A9CE90052C1}</b:Guid>
    <b:Author>
      <b:Author>
        <b:NameList>
          <b:Person>
            <b:Last>VIilla de Leyva</b:Last>
            <b:First>Alcaldía</b:First>
          </b:Person>
        </b:NameList>
      </b:Author>
    </b:Author>
    <b:Title>Villa de Leyva recibió la Certificación como Destino Turístico Sostenibl</b:Title>
    <b:Year>2017</b:Year>
    <b:Month>Agosto</b:Month>
    <b:Day>09</b:Day>
    <b:URL>https://www.villadeleyva-boyaca.gov.co/NuestraAlcaldia/SaladePrensa/Paginas/Villa-de-Leyva-recibio-la-Certificacion-como-Destino-Turistico-Sostenible.aspx?</b:URL>
    <b:RefOrder>26</b:RefOrder>
  </b:Source>
  <b:Source>
    <b:Tag>MUN16</b:Tag>
    <b:SourceType>InternetSite</b:SourceType>
    <b:Guid>{5EEA5944-B431-4C00-A4D6-8A02292BC54B}</b:Guid>
    <b:Author>
      <b:Author>
        <b:NameList>
          <b:Person>
            <b:Last>Salento</b:Last>
            <b:First>Municipio</b:First>
          </b:Person>
        </b:NameList>
      </b:Author>
    </b:Author>
    <b:Title>Plan de Desarrrollo 2016-2019 Creer en lo que somos.</b:Title>
    <b:Year>2016</b:Year>
    <b:URL>https://observatorio.quindio.gov.co/images/Herramientas_Planificacion_Territorial/Planes_Desarrollo/SALENTO_2016_2019.pdf</b:URL>
    <b:RefOrder>27</b:RefOrder>
  </b:Source>
  <b:Source>
    <b:Tag>UTP17</b:Tag>
    <b:SourceType>InternetSite</b:SourceType>
    <b:Guid>{043B6E8E-9766-4A59-AE1A-36A71F1B92BB}</b:Guid>
    <b:Author>
      <b:Author>
        <b:NameList>
          <b:Person>
            <b:Last>UTP</b:Last>
          </b:Person>
        </b:NameList>
      </b:Author>
    </b:Author>
    <b:Title>Plan de Desarrollo  Municipio de Santa Rosa  de Cabal</b:Title>
    <b:InternetSiteTitle>Universidad Tecnológica de Pereira</b:InternetSiteTitle>
    <b:Year>2017</b:Year>
    <b:URL>chrome-extension://efaidnbmnnnibpcajpcglclefindmkaj/https://www.funcionpublica.gov.co/eva/admon/files/empresas/ZW1wcmVzYV83Ng%3D%3D/imagenes/8063/PLAN%20DE%20DESARROLLO%20TUR%C3%8DSTICO%20SANTA%20ROSA%20DE%20CABAL%20ajustado.pdf</b:URL>
    <b:RefOrder>28</b:RefOrder>
  </b:Source>
  <b:Source>
    <b:Tag>GOB23</b:Tag>
    <b:SourceType>InternetSite</b:SourceType>
    <b:Guid>{736FF67D-D1CC-4D22-B8FE-C810825815C1}</b:Guid>
    <b:Author>
      <b:Author>
        <b:NameList>
          <b:Person>
            <b:Last>Antioquia</b:Last>
            <b:First>Gobernación</b:First>
          </b:Person>
        </b:NameList>
      </b:Author>
    </b:Author>
    <b:Title>Politica Pública Turismo Sostenible Departamento Antioquia</b:Title>
    <b:Year>2023</b:Year>
    <b:Month>Marzo</b:Month>
    <b:Day>17</b:Day>
    <b:URL>chrome-extension://efaidnbmnnnibpcajpcglclefindmkaj/https://antioquia.gov.co/images/gaceta/2023/03/GACETA%2023.963%20-%20Ord.%20No.%202.pdf</b:URL>
    <b:RefOrder>29</b:RefOrder>
  </b:Source>
  <b:Source>
    <b:Tag>Bio21</b:Tag>
    <b:SourceType>InternetSite</b:SourceType>
    <b:Guid>{7D527CE1-E011-43C3-B02F-F1EF9C89B21C}</b:Guid>
    <b:Author>
      <b:Author>
        <b:NameList>
          <b:Person>
            <b:Last>Biosphere</b:Last>
          </b:Person>
        </b:NameList>
      </b:Author>
    </b:Author>
    <b:Title>Melgar, primer destino de Colombia que reconoce sus esfuerzos sostenibles con Biosphere</b:Title>
    <b:Year>2021</b:Year>
    <b:Month>diciembre</b:Month>
    <b:Day>20</b:Day>
    <b:URL>https://www.biospheretourism.com/es/blog/melgar-primer-destino-de-colombia-que-reconoce-sus-esfuerzos-sostenibles-con-biosphere-/285</b:URL>
    <b:RefOrder>30</b:RefOrder>
  </b:Source>
  <b:Source>
    <b:Tag>Boo22</b:Tag>
    <b:SourceType>InternetSite</b:SourceType>
    <b:Guid>{06A7F87D-3A0A-4790-A615-7FA9C7472BCB}</b:Guid>
    <b:Author>
      <b:Author>
        <b:NameList>
          <b:Person>
            <b:Last>Booking</b:Last>
          </b:Person>
        </b:NameList>
      </b:Author>
    </b:Author>
    <b:Title>Villa de Leyva fue seleccionado globalmente por Booking.com como uno de los destinos ideales para una estadía sustentable</b:Title>
    <b:Year>2022</b:Year>
    <b:Month>abril</b:Month>
    <b:Day>29</b:Day>
    <b:URL>https://news.booking.com/es-co/villa-de-leyva-fue-seleccionado-globalmente-por-bookingcom-como-uno-de-los-destinos-ideales-para-una-estadia-sustentable/</b:URL>
    <b:RefOrder>31</b:RefOrder>
  </b:Source>
  <b:Source>
    <b:Tag>GOB241</b:Tag>
    <b:SourceType>InternetSite</b:SourceType>
    <b:Guid>{764ACF62-F435-4BFC-B372-F433F5107B50}</b:Guid>
    <b:Author>
      <b:Author>
        <b:NameList>
          <b:Person>
            <b:Last>BOYACA</b:Last>
            <b:First>GOBERNACION</b:First>
            <b:Middle>DE</b:Middle>
          </b:Person>
        </b:NameList>
      </b:Author>
    </b:Author>
    <b:Title>Boyacá se posesiona como el destino turístico sostenible de Colombia</b:Title>
    <b:Year>2024</b:Year>
    <b:Month>noviembre</b:Month>
    <b:Day>09</b:Day>
    <b:URL>https://www.boyaca.gov.co/boyaca-se-posesiona-como-el-destino-turistico-sostenible-de-colombia/</b:URL>
    <b:RefOrder>32</b:RefOrder>
  </b:Source>
  <b:Source>
    <b:Tag>DEP17</b:Tag>
    <b:SourceType>InternetSite</b:SourceType>
    <b:Guid>{A4AC2D93-40BC-4C22-AB44-116759665F61}</b:Guid>
    <b:Author>
      <b:Author>
        <b:NameList>
          <b:Person>
            <b:Last>Boyacá</b:Last>
            <b:First>Departamento</b:First>
          </b:Person>
        </b:NameList>
      </b:Author>
    </b:Author>
    <b:Title>Villa de Leyva, uno de los mejores destinos turísticos sostenibles del país</b:Title>
    <b:Year>2017</b:Year>
    <b:Month>junio</b:Month>
    <b:Day>08</b:Day>
    <b:URL>https://www.boyaca.gov.co/villa-de-leyva-uno-de-los-mejores-destinos-turisticos-sostenibles-del-pais/</b:URL>
    <b:RefOrder>33</b:RefOrder>
  </b:Source>
  <b:Source>
    <b:Tag>CAR24</b:Tag>
    <b:SourceType>InternetSite</b:SourceType>
    <b:Guid>{45EDCD9E-B084-4C35-BF62-7F0614CF5DF9}</b:Guid>
    <b:Author>
      <b:Author>
        <b:NameList>
          <b:Person>
            <b:Last>CARACOL</b:Last>
          </b:Person>
        </b:NameList>
      </b:Author>
    </b:Author>
    <b:Title>Boyacá lidera el turismo sostenible con nuevas certificaciones para cinco destinos</b:Title>
    <b:Year>2024</b:Year>
    <b:Month>noviembre</b:Month>
    <b:Day>08</b:Day>
    <b:URL>https://caracol.com.co/2024/11/08/boyaca-lidera-el-turismo-sostenible-con-nuevas-certificaciones-para-cinco-destinos/</b:URL>
    <b:RefOrder>34</b:RefOrder>
  </b:Source>
  <b:Source>
    <b:Tag>ELE24</b:Tag>
    <b:SourceType>InternetSite</b:SourceType>
    <b:Guid>{5302E950-2037-4E48-95EA-018334EC1A35}</b:Guid>
    <b:Author>
      <b:Author>
        <b:NameList>
          <b:Person>
            <b:Last>ESPECTADOR</b:Last>
          </b:Person>
        </b:NameList>
      </b:Author>
    </b:Author>
    <b:Title>El turismo en Villa de Leyva ha sido sostenible y respetuoso con la comunidad</b:Title>
    <b:Year>2024</b:Year>
    <b:Month>septiembre</b:Month>
    <b:Day>19</b:Day>
    <b:URL>https://www.elespectador.com/turismo/el-turismo-en-villa-de-leyva-ha-sido-sostenible-y-respetuoso-con-la-comunidad/</b:URL>
    <b:RefOrder>35</b:RefOrder>
  </b:Source>
  <b:Source>
    <b:Tag>ELE20</b:Tag>
    <b:SourceType>InternetSite</b:SourceType>
    <b:Guid>{077FB23C-A217-48AD-9E66-779AF78E42C3}</b:Guid>
    <b:Author>
      <b:Author>
        <b:NameList>
          <b:Person>
            <b:Last>ESPECTADOR</b:Last>
            <b:First>EL</b:First>
          </b:Person>
        </b:NameList>
      </b:Author>
    </b:Author>
    <b:Title>El Socorro, Pueblo Patrimonio de Colombia, certificado como destino turístico sostenible</b:Title>
    <b:Year>2020</b:Year>
    <b:Month>abril</b:Month>
    <b:Day>03</b:Day>
    <b:URL>https://www.elespectador.com/turismo/el-socorro-pueblo-patrimonio-de-colombia-certificado-como-destino-turistico-sostenible-article-912841/</b:URL>
    <b:RefOrder>36</b:RefOrder>
  </b:Source>
  <b:Source>
    <b:Tag>ALC18</b:Tag>
    <b:SourceType>InternetSite</b:SourceType>
    <b:Guid>{AABE997E-4DE0-4228-878B-86CD838094B7}</b:Guid>
    <b:Author>
      <b:Author>
        <b:NameList>
          <b:Person>
            <b:Last>GIRÓN</b:Last>
            <b:First>ALCALDIA</b:First>
          </b:Person>
        </b:NameList>
      </b:Author>
    </b:Author>
    <b:Title>POLITICA DE SOSTENIBILIDAD</b:Title>
    <b:Year>2018</b:Year>
    <b:Month>noviembre</b:Month>
    <b:Day>14</b:Day>
    <b:URL>https://www.giron-santander.gov.co/Documents/sos.pdf</b:URL>
    <b:RefOrder>37</b:RefOrder>
  </b:Source>
  <b:Source>
    <b:Tag>Mon20</b:Tag>
    <b:SourceType>InternetSite</b:SourceType>
    <b:Guid>{32CDFC0C-5FD1-4FE6-BFB9-80FDA8296420}</b:Guid>
    <b:Title>Monguí recibe certificación como destino turístico sostenible</b:Title>
    <b:Year>2020</b:Year>
    <b:Month>enero</b:Month>
    <b:Day>16</b:Day>
    <b:URL>https://www.mongui-boyaca.gov.co/hoteles/mongui-recibe-certificacion-como-destino-turistico-sostenible</b:URL>
    <b:Author>
      <b:Author>
        <b:NameList>
          <b:Person>
            <b:Last>Monguí</b:Last>
          </b:Person>
        </b:NameList>
      </b:Author>
    </b:Author>
    <b:RefOrder>38</b:RefOrder>
  </b:Source>
  <b:Source>
    <b:Tag>ALC24</b:Tag>
    <b:SourceType>InternetSite</b:SourceType>
    <b:Guid>{38A8EBFE-11B3-4870-B084-4AF01DA6628A}</b:Guid>
    <b:Author>
      <b:Author>
        <b:NameList>
          <b:Person>
            <b:Last>VILLADELEYVA</b:Last>
          </b:Person>
        </b:NameList>
      </b:Author>
    </b:Author>
    <b:Title>1er Programa de Geoturismo en Villa de Leyva impulsado por la Secretaría de Turismo</b:Title>
    <b:Year>2024</b:Year>
    <b:Month>septiembre</b:Month>
    <b:Day>09</b:Day>
    <b:URL>https://www.villadeleyva-boyaca.gov.co/NuestraAlcaldia/SaladePrensa/Paginas/1er-Programa-de-Geoturismo-en-Villa-de-Leyva-impulsado-por-la-Secretar%C3%ADa%C2%A0de%C2%A0Turismo.aspx</b:URL>
    <b:RefOrder>39</b:RefOrder>
  </b:Source>
</b:Sources>
</file>

<file path=customXml/itemProps1.xml><?xml version="1.0" encoding="utf-8"?>
<ds:datastoreItem xmlns:ds="http://schemas.openxmlformats.org/officeDocument/2006/customXml" ds:itemID="{6FCC77E9-BF06-4FBA-AFEE-0FA8EB80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7301</Words>
  <Characters>40160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ARFA PEMO</dc:creator>
  <cp:keywords/>
  <dc:description/>
  <cp:lastModifiedBy>Sistema Gestión Calidad</cp:lastModifiedBy>
  <cp:revision>11</cp:revision>
  <dcterms:created xsi:type="dcterms:W3CDTF">2025-06-25T01:54:00Z</dcterms:created>
  <dcterms:modified xsi:type="dcterms:W3CDTF">2025-08-11T18:50:00Z</dcterms:modified>
</cp:coreProperties>
</file>