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90E2D"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TÍTULO:</w:t>
      </w:r>
      <w:r>
        <w:rPr>
          <w:rFonts w:ascii="Times New Roman" w:hAnsi="Times New Roman" w:cs="Times New Roman"/>
          <w:sz w:val="24"/>
          <w:szCs w:val="24"/>
        </w:rPr>
        <w:t xml:space="preserve"> El papel de las redes sociales en el proceso de aprendizaje universitario: un estudio en estudiantes de la Licenciatura en Mercadotecnia.</w:t>
      </w:r>
    </w:p>
    <w:p w14:paraId="69A19276" w14:textId="77777777" w:rsidR="000A0580" w:rsidRDefault="00A9180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AUTORES:</w:t>
      </w:r>
    </w:p>
    <w:p w14:paraId="767CA8F5"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sz w:val="24"/>
          <w:szCs w:val="24"/>
        </w:rPr>
        <w:t>1. Estudiante Alma Alejandra Morales Bojórquez</w:t>
      </w:r>
    </w:p>
    <w:p w14:paraId="276AB505"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sz w:val="24"/>
          <w:szCs w:val="24"/>
        </w:rPr>
        <w:t>2. Dr. Abraham Gerardo Pérez Sandoval.</w:t>
      </w:r>
    </w:p>
    <w:p w14:paraId="43AF3797"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sz w:val="24"/>
          <w:szCs w:val="24"/>
        </w:rPr>
        <w:t>3. Dr. German Martinez Prats</w:t>
      </w:r>
    </w:p>
    <w:p w14:paraId="33F46D3B"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b/>
          <w:bCs/>
          <w:sz w:val="24"/>
          <w:szCs w:val="24"/>
        </w:rPr>
        <w:t>RESUMEN:</w:t>
      </w:r>
      <w:r>
        <w:rPr>
          <w:rFonts w:ascii="Times New Roman" w:hAnsi="Times New Roman" w:cs="Times New Roman"/>
          <w:sz w:val="24"/>
          <w:szCs w:val="24"/>
        </w:rPr>
        <w:t xml:space="preserve"> El objetivo de esta investigación fue analizar el uso de las redes sociales en el proceso de aprendizaje de estudiantes de la Licenciatura en Mercadotecnia de una Universidad Pública en Tabasco. Se empleó un enfoque cuantitativo con diseño no experimental, transversal, descriptivo y correlacional en una muestra de 67 estudiantes. El cuestionario adaptado presentó una confiabilidad adecuada (α = .880). Los resultados de la prueba t de Student evidenciaron diferencias significativas entre hombres y mujeres e</w:t>
      </w:r>
      <w:r>
        <w:rPr>
          <w:rFonts w:ascii="Times New Roman" w:hAnsi="Times New Roman" w:cs="Times New Roman"/>
          <w:sz w:val="24"/>
          <w:szCs w:val="24"/>
        </w:rPr>
        <w:t>n comunicación académica y colaboración en equipo, siendo los varones quienes reportaron mayor uso. Asimismo, la correlación de Pearson mostró una relación negativa entre comunicación académica y promedio académico, hallazgo que resalta la importancia de reflexionar sobre el impacto de estas herramientas en el rendimiento estudiantil.</w:t>
      </w:r>
    </w:p>
    <w:p w14:paraId="430F2DF3"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b/>
          <w:bCs/>
          <w:sz w:val="24"/>
          <w:szCs w:val="24"/>
        </w:rPr>
        <w:t>PALABRAS CLAVE:</w:t>
      </w:r>
      <w:r>
        <w:rPr>
          <w:rFonts w:ascii="Times New Roman" w:hAnsi="Times New Roman" w:cs="Times New Roman"/>
          <w:sz w:val="24"/>
          <w:szCs w:val="24"/>
        </w:rPr>
        <w:t xml:space="preserve"> redes sociales, mercadotecnia, proceso de aprendizaje, estudiantes</w:t>
      </w:r>
    </w:p>
    <w:p w14:paraId="3862A1FD" w14:textId="77777777" w:rsidR="000A0580" w:rsidRDefault="00A9180F">
      <w:pPr>
        <w:spacing w:line="48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TITLE:</w:t>
      </w:r>
      <w:r>
        <w:rPr>
          <w:rFonts w:ascii="Times New Roman" w:hAnsi="Times New Roman" w:cs="Times New Roman"/>
          <w:sz w:val="24"/>
          <w:szCs w:val="24"/>
          <w:lang w:val="en"/>
        </w:rPr>
        <w:t xml:space="preserve"> The Role of Social Media in University Learning: A Study of Marketing Students.</w:t>
      </w:r>
    </w:p>
    <w:p w14:paraId="3AED312A" w14:textId="77777777" w:rsidR="000A0580" w:rsidRDefault="00A9180F">
      <w:pPr>
        <w:spacing w:line="48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AUTHORS:</w:t>
      </w:r>
    </w:p>
    <w:p w14:paraId="3883F253"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sz w:val="24"/>
          <w:szCs w:val="24"/>
          <w:lang w:val="en"/>
        </w:rPr>
        <w:t>1. Student Alma Alejandra Morales Bojórquez</w:t>
      </w:r>
    </w:p>
    <w:p w14:paraId="38F41A5E"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PhD. Abraham Gerardo Pérez Sandoval. </w:t>
      </w:r>
    </w:p>
    <w:p w14:paraId="07A4552E"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ABSTRACT: </w:t>
      </w:r>
      <w:r>
        <w:rPr>
          <w:rFonts w:ascii="Times New Roman" w:hAnsi="Times New Roman" w:cs="Times New Roman"/>
          <w:sz w:val="24"/>
          <w:szCs w:val="24"/>
        </w:rPr>
        <w:t>The objective of this research was to analyze the use of social media in the learning process of students in the Bachelor’s Degree in Marketing at a public university in Tabasco. A quantitative approach with a non-experimental, cross-sectional, descriptive, and correlational design was applied to a sample of 67 students. The adapted questionnaire showed adequate reliability (α = .880). Results from the t-test indicated significant differences between men and women in academic communication and teamwork coll</w:t>
      </w:r>
      <w:r>
        <w:rPr>
          <w:rFonts w:ascii="Times New Roman" w:hAnsi="Times New Roman" w:cs="Times New Roman"/>
          <w:sz w:val="24"/>
          <w:szCs w:val="24"/>
        </w:rPr>
        <w:t>aboration, with men reporting greater use. Likewise, Pearson’s correlation revealed a negative relationship between academic communication and academic performance, a finding that highlights the importance of reflecting on the impact of these tools on student achievement.</w:t>
      </w:r>
    </w:p>
    <w:p w14:paraId="46646EB2"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social media, marketing, learning process, students.</w:t>
      </w:r>
    </w:p>
    <w:p w14:paraId="15F78A38" w14:textId="77777777" w:rsidR="000A0580" w:rsidRDefault="00A9180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INTRODUCCIÓN.</w:t>
      </w:r>
    </w:p>
    <w:p w14:paraId="547E3ADE"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sz w:val="24"/>
          <w:szCs w:val="24"/>
        </w:rPr>
        <w:t>En los últimos años, las redes sociales han dejado de ser consideradas únicamente espacios de entretenimiento para consolidarse como entornos con gran potencial educativo. Uno de los principales desafíos de la educación actual es reconstruir sus espacios y adaptarlos a una sociedad caracterizada por la inmediatez. En este sentido, las redes sociales se han convertido en herramientas clave dentro de la Web 2.0 por su capacidad de interacción y comunicación eficiente (Artero, 2011). Asimismo, otros recursos d</w:t>
      </w:r>
      <w:r>
        <w:rPr>
          <w:rFonts w:ascii="Times New Roman" w:hAnsi="Times New Roman" w:cs="Times New Roman"/>
          <w:sz w:val="24"/>
          <w:szCs w:val="24"/>
        </w:rPr>
        <w:t>igitales como los blogs, el correo electrónico y las plataformas de aprendizaje en línea han sido incorporados progresivamente en el ámbito educativo, ampliando sus posibilidades de uso (UNESCO, 2013).</w:t>
      </w:r>
    </w:p>
    <w:p w14:paraId="09A53D27"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El empleo de redes sociales por parte de estudiantes y docentes de nivel superior ha aumentado significativamente, transformando la forma en que se accede a la información, se construyen aprendizajes colaborativos y se fortalecen las habilidades comunicativas. Esta facilidad de conexión mediante dispositivos móviles ha sido documentada en investigaciones previas (Cataldi, </w:t>
      </w:r>
      <w:r>
        <w:rPr>
          <w:rFonts w:ascii="Times New Roman" w:hAnsi="Times New Roman" w:cs="Times New Roman"/>
          <w:sz w:val="24"/>
          <w:szCs w:val="24"/>
        </w:rPr>
        <w:lastRenderedPageBreak/>
        <w:t>Méndez, Dominighini y Lage, 2012). Plataformas como WhatsApp, Instagram y YouTube se han convertido en herramientas utilizadas para compartir información, entregar tareas y mantener una comunicación activa en el aula (Calle, Rivera y González, 2022). Este fenómeno no solo responde al desarrollo tecnológico, sino también a la necesidad de adecuar la educación a un contexto social en constante transformación (Olivares, 2020).</w:t>
      </w:r>
    </w:p>
    <w:p w14:paraId="2327C73A"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 acuerdo con Islas y Carranza (2011), las plataformas digitales no se limitan a la interacción social, sino que ofrecen espacios valiosos para la comunicación, el intercambio de conocimientos y el aprendizaje en comunidad. Estas herramientas, que en un principio fueron percibidas como recreativas, han modificado la concepción de la enseñanza, motivando la transición de modelos tradicionales hacia prácticas más dinámicas y participativas. De igual forma, favorecen el aprendizaje informal al brindar acceso </w:t>
      </w:r>
      <w:r>
        <w:rPr>
          <w:rFonts w:ascii="Times New Roman" w:hAnsi="Times New Roman" w:cs="Times New Roman"/>
          <w:sz w:val="24"/>
          <w:szCs w:val="24"/>
        </w:rPr>
        <w:t>autónomo a la información y a la construcción de nuevos conocimientos fuera del aula presencial (Macías, 2022).</w:t>
      </w:r>
    </w:p>
    <w:p w14:paraId="4812CF8A"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sz w:val="24"/>
          <w:szCs w:val="24"/>
        </w:rPr>
        <w:t>La Asociación de Investigación de Medios de Comunicación (2024) informó que en España el 91.5% de los jóvenes mayores de 14 años acceden a internet, siendo el teléfono móvil el principal medio de conexión. Además, más del 88% de ellos se conecta diariamente entre dos y cuatro horas, principalmente a redes sociales y servicios de mensajería. Entre las plataformas más utilizadas destacan Instagram, Facebook, X y TikTok, con una preferencia actual por Instagram.</w:t>
      </w:r>
    </w:p>
    <w:p w14:paraId="14B0C850"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sz w:val="24"/>
          <w:szCs w:val="24"/>
        </w:rPr>
        <w:t>Por otra parte, un estudio realizado por Hidalgo et al. (2017) evidenció que el uso de Facebook como complemento a la enseñanza presencial incrementó en un 90% la participación de los estudiantes, al favorecer la interacción entre compañeros y la colaboración en trabajos en equipo. Estos hallazgos muestran que, cuando las redes sociales se emplean con fines pedagógicos, se convierten en espacios activos de aprendizaje. Investigaciones recientes también resaltan que herramientas como Facebook y YouTube permi</w:t>
      </w:r>
      <w:r>
        <w:rPr>
          <w:rFonts w:ascii="Times New Roman" w:hAnsi="Times New Roman" w:cs="Times New Roman"/>
          <w:sz w:val="24"/>
          <w:szCs w:val="24"/>
        </w:rPr>
        <w:t>ten el intercambio de materiales académicos y la creación de comunidades de estudio colaborativas (Chávez y Barahona, 2024). En este marco, la noción de “zona de desarrollo próximo” se aplica a entornos digitales, ampliando el conocimiento mediante interacciones colaborativas y asincrónicas que favorecen el aprendizaje colectivo (Borgobello y Monjelat, 2019).</w:t>
      </w:r>
    </w:p>
    <w:p w14:paraId="5D015D1B"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sz w:val="24"/>
          <w:szCs w:val="24"/>
        </w:rPr>
        <w:t>Sin embargo, no todo uso de las redes sociales con fines educativos garantiza resultados positivos. Macías (2022) identificó tanto beneficios como riesgos en su aplicación. Entre los aspectos favorables se encuentra la mejora de competencias digitales, el aumento de la motivación y la posibilidad de crear comunidades en línea de aprendizaje. A la par, se señalan limitaciones como la distracción, la sobrecarga de información y el uso inadecuado de estas plataformas sin fines académicos. Por esta razón, el ac</w:t>
      </w:r>
      <w:r>
        <w:rPr>
          <w:rFonts w:ascii="Times New Roman" w:hAnsi="Times New Roman" w:cs="Times New Roman"/>
          <w:sz w:val="24"/>
          <w:szCs w:val="24"/>
        </w:rPr>
        <w:t>ompañamiento docente con competencias digitales actualizadas resulta indispensable para el logro de aprendizajes efectivos. Asimismo, variables como la edad del usuario, el nivel de competencia tecnológica y el contexto institucional influyen directamente en el aprovechamiento académico de estas herramientas. La brecha generacional entre estudiantes y docentes también constituye una barrera en su integración plena (Olivares, 2020).</w:t>
      </w:r>
    </w:p>
    <w:p w14:paraId="185DCFEB"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sz w:val="24"/>
          <w:szCs w:val="24"/>
        </w:rPr>
        <w:t>En conjunto, estas investigaciones muestran que las redes sociales han adquirido un papel fundamental en la vida de los jóvenes estudiantes, superando el ámbito del ocio y el entretenimiento. Analizar cómo las utilizan, con qué objetivos y bajo qué condiciones permitirá a las instituciones y docentes generar estrategias y metodologías que fortalezcan las competencias y la comunicación en los estudiantes.</w:t>
      </w:r>
    </w:p>
    <w:p w14:paraId="61FE2E8E"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sz w:val="24"/>
          <w:szCs w:val="24"/>
        </w:rPr>
        <w:t>En este sentido, la presente investigación expone los resultados de un estudio con enfoque cuantitativo cuyo propósito principal fue analizar el uso que los estudiantes de la Licenciatura en Mercadotecnia de una Universidad Pública del Estado de Tabasco hacen de las redes sociales dentro de su proceso de aprendizaje. Con ello, se busca aportar elementos que faciliten la comprensión de sus prácticas y que orienten a las instituciones y docentes hacia la implementación de estrategias y metodologías que fortal</w:t>
      </w:r>
      <w:r>
        <w:rPr>
          <w:rFonts w:ascii="Times New Roman" w:hAnsi="Times New Roman" w:cs="Times New Roman"/>
          <w:sz w:val="24"/>
          <w:szCs w:val="24"/>
        </w:rPr>
        <w:t>ezcan las competencias académicas y la comunicación estudiantil.</w:t>
      </w:r>
    </w:p>
    <w:p w14:paraId="6F4CE2A9" w14:textId="77777777" w:rsidR="000A0580" w:rsidRDefault="00A9180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DESARROLLO.</w:t>
      </w:r>
    </w:p>
    <w:p w14:paraId="73A06EDE" w14:textId="77777777" w:rsidR="000A0580" w:rsidRDefault="00A9180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Enfoque y diseño de la investigación.</w:t>
      </w:r>
    </w:p>
    <w:p w14:paraId="6CCA360E"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sz w:val="24"/>
          <w:szCs w:val="24"/>
        </w:rPr>
        <w:t>La presente investigación se desarrolló bajo un enfoque cuantitativo, con un diseño no experimental, transversal, descriptivo y correlacional (Hernández et al., 2014). Este tipo de diseño se eligió porque la variable analizada no fue manipulada por los investigadores, sino observada en su contexto natural. Asimismo, la recolección de datos se llevó a cabo en un único periodo de tiempo, lo que permitió describir el comportamiento de la población estudiada y, posteriormente, analizar las relaciones entre vari</w:t>
      </w:r>
      <w:r>
        <w:rPr>
          <w:rFonts w:ascii="Times New Roman" w:hAnsi="Times New Roman" w:cs="Times New Roman"/>
          <w:sz w:val="24"/>
          <w:szCs w:val="24"/>
        </w:rPr>
        <w:t>ables mediante procedimientos estadísticos. De acuerdo con lo señalado por Hernández et al. (2014), este tipo de diseño resulta pertinente cuando se busca identificar patrones, asociaciones y niveles de influencia entre los factores de estudio sin alterar las condiciones en que ocurren los fenómenos.</w:t>
      </w:r>
    </w:p>
    <w:p w14:paraId="24889739" w14:textId="77777777" w:rsidR="000A0580" w:rsidRDefault="00A9180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Población y muestra.</w:t>
      </w:r>
    </w:p>
    <w:p w14:paraId="271E1AFC"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sz w:val="24"/>
          <w:szCs w:val="24"/>
        </w:rPr>
        <w:t>La población de estudio estuvo conformada por estudiantes de las licenciaturas en Contaduría Pública, Administración, Mercadotecnia y Economía de una universidad pública del estado de Tabasco, lo que representó un total de 4,322 alumnos inscritos, de acuerdo con el Informe de Actividades de la UJAT (2024). A diferencia de otros estudios en los que se acota la muestra a estudiantes de semestres avanzados, en esta investigación se consideró a la totalidad de la población, sin importar el ciclo que cursaban. E</w:t>
      </w:r>
      <w:r>
        <w:rPr>
          <w:rFonts w:ascii="Times New Roman" w:hAnsi="Times New Roman" w:cs="Times New Roman"/>
          <w:sz w:val="24"/>
          <w:szCs w:val="24"/>
        </w:rPr>
        <w:t>sta decisión respondió al objetivo central del estudio, que consiste en analizar el uso de las redes sociales en el proceso de aprendizaje, ya que se reconoce que tanto los estudiantes de nuevo ingreso como los de niveles superiores hacen uso de estas plataformas, aunque con diferentes finalidades y grados de experiencia. Incluir a todos los semestres permitió obtener una visión más amplia y realista del fenómeno, fortaleciendo la validez de los resultados.</w:t>
      </w:r>
    </w:p>
    <w:p w14:paraId="48FDEEA4"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sz w:val="24"/>
          <w:szCs w:val="24"/>
        </w:rPr>
        <w:t>De acuerdo con la propuesta metodológica de Walpole et al. (2007), se utilizó un muestreo aleatorio simple para determinar el tamaño de la muestra, el cual fue de 356 estudiantes, considerando un nivel de confianza del 95% y un margen de error del 5%. Una vez definido el tamaño de la muestra, se procedió a calcular la representación proporcional de los participantes en función de la población total. Para ello se siguieron los siguientes pasos: 1) se dividió el tamaño de la muestra (356) entre la población t</w:t>
      </w:r>
      <w:r>
        <w:rPr>
          <w:rFonts w:ascii="Times New Roman" w:hAnsi="Times New Roman" w:cs="Times New Roman"/>
          <w:sz w:val="24"/>
          <w:szCs w:val="24"/>
        </w:rPr>
        <w:t>otal (4,322), 2) este procedimiento arrojó un resultado de 0.081906525, identificado como el factor de integración, y 3) dicho factor se multiplicó por la población correspondiente a cada programa educativo. No obstante, en el caso de la presente investigación únicamente se analizaron los resultados de los estudiantes de la Licenciatura en Mercadotecnia, con el propósito de dar cumplimiento al objetivo central del estudio.</w:t>
      </w:r>
    </w:p>
    <w:p w14:paraId="50B8F327" w14:textId="77777777" w:rsidR="000A0580" w:rsidRDefault="00A9180F">
      <w:pPr>
        <w:spacing w:line="480" w:lineRule="auto"/>
        <w:jc w:val="both"/>
        <w:rPr>
          <w:rStyle w:val="hps"/>
          <w:rFonts w:ascii="Times New Roman" w:hAnsi="Times New Roman" w:cs="Times New Roman"/>
          <w:b/>
          <w:bCs/>
          <w:sz w:val="24"/>
          <w:szCs w:val="24"/>
        </w:rPr>
      </w:pPr>
      <w:r>
        <w:rPr>
          <w:rStyle w:val="hps"/>
          <w:rFonts w:ascii="Times New Roman" w:hAnsi="Times New Roman" w:cs="Times New Roman"/>
          <w:b/>
          <w:bCs/>
          <w:sz w:val="24"/>
          <w:szCs w:val="24"/>
        </w:rPr>
        <w:t>Tabla 1.</w:t>
      </w:r>
    </w:p>
    <w:p w14:paraId="6254F662" w14:textId="77777777" w:rsidR="000A0580" w:rsidRDefault="00A9180F">
      <w:pPr>
        <w:spacing w:line="480" w:lineRule="auto"/>
        <w:jc w:val="both"/>
        <w:rPr>
          <w:rStyle w:val="hps"/>
          <w:rFonts w:ascii="Times New Roman" w:hAnsi="Times New Roman" w:cs="Times New Roman"/>
          <w:sz w:val="24"/>
          <w:szCs w:val="24"/>
        </w:rPr>
      </w:pPr>
      <w:r>
        <w:rPr>
          <w:rStyle w:val="hps"/>
          <w:rFonts w:ascii="Times New Roman" w:hAnsi="Times New Roman" w:cs="Times New Roman"/>
          <w:i/>
          <w:iCs/>
          <w:sz w:val="24"/>
          <w:szCs w:val="24"/>
        </w:rPr>
        <w:t>Población y muestra.</w:t>
      </w:r>
    </w:p>
    <w:tbl>
      <w:tblPr>
        <w:tblStyle w:val="Tablaconcuadrcula"/>
        <w:tblW w:w="94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1808"/>
        <w:gridCol w:w="2293"/>
        <w:gridCol w:w="1700"/>
      </w:tblGrid>
      <w:tr w:rsidR="000A0580" w14:paraId="2844CE22" w14:textId="77777777">
        <w:trPr>
          <w:trHeight w:val="407"/>
          <w:jc w:val="center"/>
        </w:trPr>
        <w:tc>
          <w:tcPr>
            <w:tcW w:w="3618" w:type="dxa"/>
            <w:tcBorders>
              <w:top w:val="single" w:sz="4" w:space="0" w:color="auto"/>
              <w:bottom w:val="single" w:sz="4" w:space="0" w:color="auto"/>
            </w:tcBorders>
            <w:noWrap/>
          </w:tcPr>
          <w:p w14:paraId="707CF7EC" w14:textId="77777777" w:rsidR="000A0580" w:rsidRDefault="00A9180F">
            <w:pPr>
              <w:spacing w:after="0" w:line="480" w:lineRule="auto"/>
              <w:rPr>
                <w:rFonts w:ascii="Times New Roman" w:eastAsia="Arial" w:hAnsi="Times New Roman" w:cs="Times New Roman"/>
                <w:b/>
                <w:bCs/>
                <w:sz w:val="24"/>
                <w:szCs w:val="24"/>
                <w:lang w:eastAsia="es-MX"/>
              </w:rPr>
            </w:pPr>
            <w:r>
              <w:rPr>
                <w:rFonts w:ascii="Times New Roman" w:eastAsia="Arial" w:hAnsi="Times New Roman" w:cs="Times New Roman"/>
                <w:b/>
                <w:bCs/>
                <w:sz w:val="24"/>
                <w:szCs w:val="24"/>
                <w:lang w:eastAsia="es-MX"/>
              </w:rPr>
              <w:t>Licenciatura</w:t>
            </w:r>
          </w:p>
        </w:tc>
        <w:tc>
          <w:tcPr>
            <w:tcW w:w="1808" w:type="dxa"/>
            <w:tcBorders>
              <w:top w:val="single" w:sz="4" w:space="0" w:color="auto"/>
              <w:bottom w:val="single" w:sz="4" w:space="0" w:color="auto"/>
            </w:tcBorders>
            <w:noWrap/>
          </w:tcPr>
          <w:p w14:paraId="05400F46" w14:textId="77777777" w:rsidR="000A0580" w:rsidRDefault="00A9180F">
            <w:pPr>
              <w:spacing w:after="0" w:line="480" w:lineRule="auto"/>
              <w:rPr>
                <w:rFonts w:ascii="Times New Roman" w:eastAsia="Arial" w:hAnsi="Times New Roman" w:cs="Times New Roman"/>
                <w:b/>
                <w:bCs/>
                <w:sz w:val="24"/>
                <w:szCs w:val="24"/>
                <w:lang w:eastAsia="es-MX"/>
              </w:rPr>
            </w:pPr>
            <w:r>
              <w:rPr>
                <w:rFonts w:ascii="Times New Roman" w:eastAsia="Arial" w:hAnsi="Times New Roman" w:cs="Times New Roman"/>
                <w:b/>
                <w:bCs/>
                <w:sz w:val="24"/>
                <w:szCs w:val="24"/>
                <w:lang w:eastAsia="es-MX"/>
              </w:rPr>
              <w:t>Población</w:t>
            </w:r>
          </w:p>
        </w:tc>
        <w:tc>
          <w:tcPr>
            <w:tcW w:w="2293" w:type="dxa"/>
            <w:tcBorders>
              <w:top w:val="single" w:sz="4" w:space="0" w:color="auto"/>
              <w:bottom w:val="single" w:sz="4" w:space="0" w:color="auto"/>
            </w:tcBorders>
            <w:noWrap/>
          </w:tcPr>
          <w:p w14:paraId="0596B18C" w14:textId="77777777" w:rsidR="000A0580" w:rsidRDefault="00A9180F">
            <w:pPr>
              <w:spacing w:after="0" w:line="480" w:lineRule="auto"/>
              <w:rPr>
                <w:rFonts w:ascii="Times New Roman" w:eastAsia="Arial" w:hAnsi="Times New Roman" w:cs="Times New Roman"/>
                <w:b/>
                <w:bCs/>
                <w:sz w:val="24"/>
                <w:szCs w:val="24"/>
                <w:lang w:eastAsia="es-MX"/>
              </w:rPr>
            </w:pPr>
            <w:r>
              <w:rPr>
                <w:rFonts w:ascii="Times New Roman" w:eastAsia="Arial" w:hAnsi="Times New Roman" w:cs="Times New Roman"/>
                <w:b/>
                <w:bCs/>
                <w:sz w:val="24"/>
                <w:szCs w:val="24"/>
                <w:lang w:eastAsia="es-MX"/>
              </w:rPr>
              <w:t>Factor</w:t>
            </w:r>
          </w:p>
        </w:tc>
        <w:tc>
          <w:tcPr>
            <w:tcW w:w="1700" w:type="dxa"/>
            <w:tcBorders>
              <w:top w:val="single" w:sz="4" w:space="0" w:color="auto"/>
              <w:bottom w:val="single" w:sz="4" w:space="0" w:color="auto"/>
            </w:tcBorders>
            <w:noWrap/>
          </w:tcPr>
          <w:p w14:paraId="0125F56C" w14:textId="77777777" w:rsidR="000A0580" w:rsidRDefault="00A9180F">
            <w:pPr>
              <w:spacing w:after="0" w:line="480" w:lineRule="auto"/>
              <w:rPr>
                <w:rFonts w:ascii="Times New Roman" w:eastAsia="Arial" w:hAnsi="Times New Roman" w:cs="Times New Roman"/>
                <w:b/>
                <w:bCs/>
                <w:sz w:val="24"/>
                <w:szCs w:val="24"/>
                <w:lang w:eastAsia="es-MX"/>
              </w:rPr>
            </w:pPr>
            <w:r>
              <w:rPr>
                <w:rFonts w:ascii="Times New Roman" w:eastAsia="Arial" w:hAnsi="Times New Roman" w:cs="Times New Roman"/>
                <w:b/>
                <w:bCs/>
                <w:sz w:val="24"/>
                <w:szCs w:val="24"/>
                <w:lang w:eastAsia="es-MX"/>
              </w:rPr>
              <w:t>Muestra</w:t>
            </w:r>
          </w:p>
        </w:tc>
      </w:tr>
      <w:tr w:rsidR="000A0580" w14:paraId="4824099F" w14:textId="77777777">
        <w:trPr>
          <w:trHeight w:val="407"/>
          <w:jc w:val="center"/>
        </w:trPr>
        <w:tc>
          <w:tcPr>
            <w:tcW w:w="3618" w:type="dxa"/>
            <w:tcBorders>
              <w:top w:val="single" w:sz="4" w:space="0" w:color="auto"/>
            </w:tcBorders>
            <w:noWrap/>
          </w:tcPr>
          <w:p w14:paraId="72A4B409" w14:textId="77777777" w:rsidR="000A0580" w:rsidRDefault="00A9180F">
            <w:pPr>
              <w:spacing w:after="0" w:line="480" w:lineRule="auto"/>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Lic. En Contaduría Pública</w:t>
            </w:r>
          </w:p>
        </w:tc>
        <w:tc>
          <w:tcPr>
            <w:tcW w:w="1808" w:type="dxa"/>
            <w:tcBorders>
              <w:top w:val="single" w:sz="4" w:space="0" w:color="auto"/>
            </w:tcBorders>
            <w:noWrap/>
          </w:tcPr>
          <w:p w14:paraId="339B9FC4"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1,735</w:t>
            </w:r>
          </w:p>
        </w:tc>
        <w:tc>
          <w:tcPr>
            <w:tcW w:w="2293" w:type="dxa"/>
            <w:tcBorders>
              <w:top w:val="single" w:sz="4" w:space="0" w:color="auto"/>
            </w:tcBorders>
            <w:noWrap/>
          </w:tcPr>
          <w:p w14:paraId="744CDFDE"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0.081906525</w:t>
            </w:r>
          </w:p>
        </w:tc>
        <w:tc>
          <w:tcPr>
            <w:tcW w:w="1700" w:type="dxa"/>
            <w:tcBorders>
              <w:top w:val="single" w:sz="4" w:space="0" w:color="auto"/>
            </w:tcBorders>
            <w:noWrap/>
          </w:tcPr>
          <w:p w14:paraId="4435344B"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143</w:t>
            </w:r>
          </w:p>
        </w:tc>
      </w:tr>
      <w:tr w:rsidR="000A0580" w14:paraId="2F824439" w14:textId="77777777">
        <w:trPr>
          <w:trHeight w:val="407"/>
          <w:jc w:val="center"/>
        </w:trPr>
        <w:tc>
          <w:tcPr>
            <w:tcW w:w="3618" w:type="dxa"/>
            <w:noWrap/>
          </w:tcPr>
          <w:p w14:paraId="2991F394" w14:textId="77777777" w:rsidR="000A0580" w:rsidRDefault="00A9180F">
            <w:pPr>
              <w:spacing w:after="0" w:line="480" w:lineRule="auto"/>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Lic. En Administración</w:t>
            </w:r>
          </w:p>
        </w:tc>
        <w:tc>
          <w:tcPr>
            <w:tcW w:w="1808" w:type="dxa"/>
            <w:noWrap/>
          </w:tcPr>
          <w:p w14:paraId="5F3A2DEF"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1,521</w:t>
            </w:r>
          </w:p>
        </w:tc>
        <w:tc>
          <w:tcPr>
            <w:tcW w:w="2293" w:type="dxa"/>
            <w:noWrap/>
          </w:tcPr>
          <w:p w14:paraId="56011A5E"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0.081906525</w:t>
            </w:r>
          </w:p>
        </w:tc>
        <w:tc>
          <w:tcPr>
            <w:tcW w:w="1700" w:type="dxa"/>
            <w:noWrap/>
          </w:tcPr>
          <w:p w14:paraId="035D5B3F"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125</w:t>
            </w:r>
          </w:p>
        </w:tc>
      </w:tr>
      <w:tr w:rsidR="000A0580" w14:paraId="1EB49C0E" w14:textId="77777777">
        <w:trPr>
          <w:trHeight w:val="407"/>
          <w:jc w:val="center"/>
        </w:trPr>
        <w:tc>
          <w:tcPr>
            <w:tcW w:w="3618" w:type="dxa"/>
            <w:noWrap/>
          </w:tcPr>
          <w:p w14:paraId="33800B5C" w14:textId="77777777" w:rsidR="000A0580" w:rsidRDefault="00A9180F">
            <w:pPr>
              <w:spacing w:after="0" w:line="480" w:lineRule="auto"/>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Lic. En Mercadotecnia</w:t>
            </w:r>
          </w:p>
        </w:tc>
        <w:tc>
          <w:tcPr>
            <w:tcW w:w="1808" w:type="dxa"/>
            <w:noWrap/>
          </w:tcPr>
          <w:p w14:paraId="52409B4B"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816</w:t>
            </w:r>
          </w:p>
        </w:tc>
        <w:tc>
          <w:tcPr>
            <w:tcW w:w="2293" w:type="dxa"/>
            <w:noWrap/>
          </w:tcPr>
          <w:p w14:paraId="1392620B"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0.081906525</w:t>
            </w:r>
          </w:p>
        </w:tc>
        <w:tc>
          <w:tcPr>
            <w:tcW w:w="1700" w:type="dxa"/>
            <w:noWrap/>
          </w:tcPr>
          <w:p w14:paraId="71C7F2A5"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67</w:t>
            </w:r>
          </w:p>
        </w:tc>
      </w:tr>
      <w:tr w:rsidR="000A0580" w14:paraId="64C8949A" w14:textId="77777777">
        <w:trPr>
          <w:trHeight w:val="407"/>
          <w:jc w:val="center"/>
        </w:trPr>
        <w:tc>
          <w:tcPr>
            <w:tcW w:w="3618" w:type="dxa"/>
            <w:noWrap/>
          </w:tcPr>
          <w:p w14:paraId="11D37F29" w14:textId="77777777" w:rsidR="000A0580" w:rsidRDefault="00A9180F">
            <w:pPr>
              <w:spacing w:after="0" w:line="480" w:lineRule="auto"/>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Lic. En Economía</w:t>
            </w:r>
          </w:p>
        </w:tc>
        <w:tc>
          <w:tcPr>
            <w:tcW w:w="1808" w:type="dxa"/>
            <w:noWrap/>
          </w:tcPr>
          <w:p w14:paraId="79C1F29A"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250</w:t>
            </w:r>
          </w:p>
        </w:tc>
        <w:tc>
          <w:tcPr>
            <w:tcW w:w="2293" w:type="dxa"/>
            <w:noWrap/>
          </w:tcPr>
          <w:p w14:paraId="2084EC51"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0.081906525</w:t>
            </w:r>
          </w:p>
        </w:tc>
        <w:tc>
          <w:tcPr>
            <w:tcW w:w="1700" w:type="dxa"/>
            <w:noWrap/>
          </w:tcPr>
          <w:p w14:paraId="266AA855"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21</w:t>
            </w:r>
          </w:p>
        </w:tc>
      </w:tr>
      <w:tr w:rsidR="000A0580" w14:paraId="6ACB9CD9" w14:textId="77777777">
        <w:trPr>
          <w:trHeight w:val="407"/>
          <w:jc w:val="center"/>
        </w:trPr>
        <w:tc>
          <w:tcPr>
            <w:tcW w:w="3618" w:type="dxa"/>
            <w:tcBorders>
              <w:bottom w:val="single" w:sz="4" w:space="0" w:color="auto"/>
            </w:tcBorders>
            <w:noWrap/>
          </w:tcPr>
          <w:p w14:paraId="7DF9BBF9" w14:textId="77777777" w:rsidR="000A0580" w:rsidRDefault="00A9180F">
            <w:pPr>
              <w:spacing w:after="0" w:line="480" w:lineRule="auto"/>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Población total</w:t>
            </w:r>
          </w:p>
        </w:tc>
        <w:tc>
          <w:tcPr>
            <w:tcW w:w="1808" w:type="dxa"/>
            <w:tcBorders>
              <w:bottom w:val="single" w:sz="4" w:space="0" w:color="auto"/>
            </w:tcBorders>
            <w:noWrap/>
          </w:tcPr>
          <w:p w14:paraId="70AD2C1A"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4,322</w:t>
            </w:r>
          </w:p>
        </w:tc>
        <w:tc>
          <w:tcPr>
            <w:tcW w:w="2293" w:type="dxa"/>
            <w:tcBorders>
              <w:bottom w:val="single" w:sz="4" w:space="0" w:color="auto"/>
            </w:tcBorders>
            <w:noWrap/>
          </w:tcPr>
          <w:p w14:paraId="3E81C9D2"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0.081906525</w:t>
            </w:r>
          </w:p>
        </w:tc>
        <w:tc>
          <w:tcPr>
            <w:tcW w:w="1700" w:type="dxa"/>
            <w:tcBorders>
              <w:bottom w:val="single" w:sz="4" w:space="0" w:color="auto"/>
            </w:tcBorders>
            <w:noWrap/>
          </w:tcPr>
          <w:p w14:paraId="1428582E"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356</w:t>
            </w:r>
          </w:p>
        </w:tc>
      </w:tr>
    </w:tbl>
    <w:p w14:paraId="204D1D41"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Fuente: elaboración propia. </w:t>
      </w:r>
    </w:p>
    <w:p w14:paraId="49681A28" w14:textId="77777777" w:rsidR="000A0580" w:rsidRDefault="00A9180F">
      <w:pPr>
        <w:spacing w:line="480" w:lineRule="auto"/>
        <w:jc w:val="both"/>
        <w:rPr>
          <w:rFonts w:ascii="Times New Roman" w:hAnsi="Times New Roman" w:cs="Times New Roman"/>
          <w:sz w:val="24"/>
          <w:szCs w:val="24"/>
        </w:rPr>
      </w:pPr>
      <w:bookmarkStart w:id="0" w:name="_Hlk175920238"/>
      <w:bookmarkStart w:id="1" w:name="_Hlk175920207"/>
      <w:r>
        <w:rPr>
          <w:rFonts w:ascii="Times New Roman" w:hAnsi="Times New Roman" w:cs="Times New Roman"/>
          <w:sz w:val="24"/>
          <w:szCs w:val="24"/>
        </w:rPr>
        <w:t>La Tabla 2 presenta los datos sociodemográficos de los estudiantes de la Licenciatura en Mercadotecnia.</w:t>
      </w:r>
    </w:p>
    <w:p w14:paraId="39C05EAD" w14:textId="77777777" w:rsidR="000A0580" w:rsidRDefault="00A9180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Tabla 2</w:t>
      </w:r>
    </w:p>
    <w:p w14:paraId="23FCED23" w14:textId="77777777" w:rsidR="000A0580" w:rsidRDefault="00A9180F">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Información sociodemográfica de los estudiantes de la Licenciatura en Mercadotecnia. </w:t>
      </w:r>
    </w:p>
    <w:tbl>
      <w:tblPr>
        <w:tblStyle w:val="Tablaconcuadrcula"/>
        <w:tblW w:w="93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603"/>
        <w:gridCol w:w="684"/>
        <w:gridCol w:w="1001"/>
        <w:gridCol w:w="307"/>
        <w:gridCol w:w="543"/>
        <w:gridCol w:w="812"/>
        <w:gridCol w:w="885"/>
        <w:gridCol w:w="708"/>
        <w:gridCol w:w="684"/>
        <w:gridCol w:w="972"/>
        <w:gridCol w:w="617"/>
        <w:gridCol w:w="684"/>
      </w:tblGrid>
      <w:tr w:rsidR="000A0580" w14:paraId="6C745048" w14:textId="77777777">
        <w:trPr>
          <w:trHeight w:val="134"/>
        </w:trPr>
        <w:tc>
          <w:tcPr>
            <w:tcW w:w="831" w:type="dxa"/>
            <w:tcBorders>
              <w:top w:val="single" w:sz="4" w:space="0" w:color="auto"/>
              <w:bottom w:val="single" w:sz="4" w:space="0" w:color="auto"/>
            </w:tcBorders>
            <w:noWrap/>
          </w:tcPr>
          <w:p w14:paraId="39222CD6" w14:textId="77777777" w:rsidR="000A0580" w:rsidRDefault="00A9180F">
            <w:pPr>
              <w:spacing w:after="0" w:line="480" w:lineRule="auto"/>
              <w:jc w:val="center"/>
              <w:rPr>
                <w:rFonts w:ascii="Times New Roman" w:eastAsia="Arial" w:hAnsi="Times New Roman" w:cs="Times New Roman"/>
                <w:b/>
                <w:bCs/>
                <w:sz w:val="24"/>
                <w:szCs w:val="24"/>
                <w:lang w:eastAsia="es-MX"/>
              </w:rPr>
            </w:pPr>
            <w:bookmarkStart w:id="2" w:name="_Hlk175920700"/>
            <w:bookmarkStart w:id="3" w:name="_Hlk175920257"/>
            <w:bookmarkEnd w:id="0"/>
            <w:r>
              <w:rPr>
                <w:rFonts w:ascii="Times New Roman" w:eastAsia="Arial" w:hAnsi="Times New Roman" w:cs="Times New Roman"/>
                <w:b/>
                <w:bCs/>
                <w:sz w:val="24"/>
                <w:szCs w:val="24"/>
                <w:lang w:eastAsia="es-MX"/>
              </w:rPr>
              <w:t>GE</w:t>
            </w:r>
          </w:p>
        </w:tc>
        <w:tc>
          <w:tcPr>
            <w:tcW w:w="603" w:type="dxa"/>
            <w:tcBorders>
              <w:top w:val="single" w:sz="4" w:space="0" w:color="auto"/>
              <w:bottom w:val="single" w:sz="4" w:space="0" w:color="auto"/>
            </w:tcBorders>
            <w:noWrap/>
          </w:tcPr>
          <w:p w14:paraId="6F1ECE67" w14:textId="77777777" w:rsidR="000A0580" w:rsidRDefault="00A9180F">
            <w:pPr>
              <w:spacing w:after="0" w:line="480" w:lineRule="auto"/>
              <w:jc w:val="center"/>
              <w:rPr>
                <w:rFonts w:ascii="Times New Roman" w:eastAsia="Arial" w:hAnsi="Times New Roman" w:cs="Times New Roman"/>
                <w:b/>
                <w:bCs/>
                <w:sz w:val="24"/>
                <w:szCs w:val="24"/>
                <w:lang w:eastAsia="es-MX"/>
              </w:rPr>
            </w:pPr>
            <w:r>
              <w:rPr>
                <w:rFonts w:ascii="Times New Roman" w:eastAsia="Arial" w:hAnsi="Times New Roman" w:cs="Times New Roman"/>
                <w:b/>
                <w:bCs/>
                <w:sz w:val="24"/>
                <w:szCs w:val="24"/>
                <w:lang w:eastAsia="es-MX"/>
              </w:rPr>
              <w:t>N</w:t>
            </w:r>
          </w:p>
        </w:tc>
        <w:tc>
          <w:tcPr>
            <w:tcW w:w="684" w:type="dxa"/>
            <w:tcBorders>
              <w:top w:val="single" w:sz="4" w:space="0" w:color="auto"/>
              <w:bottom w:val="single" w:sz="4" w:space="0" w:color="auto"/>
            </w:tcBorders>
            <w:noWrap/>
          </w:tcPr>
          <w:p w14:paraId="0BE13C42" w14:textId="77777777" w:rsidR="000A0580" w:rsidRDefault="00A9180F">
            <w:pPr>
              <w:spacing w:after="0" w:line="480" w:lineRule="auto"/>
              <w:jc w:val="center"/>
              <w:rPr>
                <w:rFonts w:ascii="Times New Roman" w:eastAsia="Arial" w:hAnsi="Times New Roman" w:cs="Times New Roman"/>
                <w:b/>
                <w:bCs/>
                <w:sz w:val="24"/>
                <w:szCs w:val="24"/>
                <w:lang w:eastAsia="es-MX"/>
              </w:rPr>
            </w:pPr>
            <w:r>
              <w:rPr>
                <w:rFonts w:ascii="Times New Roman" w:eastAsia="Arial" w:hAnsi="Times New Roman" w:cs="Times New Roman"/>
                <w:b/>
                <w:bCs/>
                <w:sz w:val="24"/>
                <w:szCs w:val="24"/>
                <w:lang w:eastAsia="es-MX"/>
              </w:rPr>
              <w:t>%</w:t>
            </w:r>
          </w:p>
        </w:tc>
        <w:tc>
          <w:tcPr>
            <w:tcW w:w="1001" w:type="dxa"/>
            <w:tcBorders>
              <w:top w:val="single" w:sz="4" w:space="0" w:color="auto"/>
              <w:bottom w:val="single" w:sz="4" w:space="0" w:color="auto"/>
            </w:tcBorders>
            <w:noWrap/>
          </w:tcPr>
          <w:p w14:paraId="5AD16699" w14:textId="77777777" w:rsidR="000A0580" w:rsidRDefault="00A9180F">
            <w:pPr>
              <w:spacing w:after="0" w:line="480" w:lineRule="auto"/>
              <w:jc w:val="center"/>
              <w:rPr>
                <w:rFonts w:ascii="Times New Roman" w:eastAsia="Arial" w:hAnsi="Times New Roman" w:cs="Times New Roman"/>
                <w:b/>
                <w:bCs/>
                <w:sz w:val="24"/>
                <w:szCs w:val="24"/>
                <w:lang w:eastAsia="es-MX"/>
              </w:rPr>
            </w:pPr>
            <w:r>
              <w:rPr>
                <w:rFonts w:ascii="Times New Roman" w:eastAsia="Arial" w:hAnsi="Times New Roman" w:cs="Times New Roman"/>
                <w:b/>
                <w:bCs/>
                <w:sz w:val="24"/>
                <w:szCs w:val="24"/>
                <w:lang w:eastAsia="es-MX"/>
              </w:rPr>
              <w:t>ED</w:t>
            </w:r>
          </w:p>
        </w:tc>
        <w:tc>
          <w:tcPr>
            <w:tcW w:w="850" w:type="dxa"/>
            <w:gridSpan w:val="2"/>
            <w:tcBorders>
              <w:top w:val="single" w:sz="4" w:space="0" w:color="auto"/>
              <w:bottom w:val="single" w:sz="4" w:space="0" w:color="auto"/>
            </w:tcBorders>
            <w:noWrap/>
          </w:tcPr>
          <w:p w14:paraId="2E59E562" w14:textId="77777777" w:rsidR="000A0580" w:rsidRDefault="00A9180F">
            <w:pPr>
              <w:spacing w:after="0" w:line="480" w:lineRule="auto"/>
              <w:jc w:val="center"/>
              <w:rPr>
                <w:rFonts w:ascii="Times New Roman" w:eastAsia="Arial" w:hAnsi="Times New Roman" w:cs="Times New Roman"/>
                <w:b/>
                <w:bCs/>
                <w:sz w:val="24"/>
                <w:szCs w:val="24"/>
                <w:lang w:eastAsia="es-MX"/>
              </w:rPr>
            </w:pPr>
            <w:r>
              <w:rPr>
                <w:rFonts w:ascii="Times New Roman" w:eastAsia="Arial" w:hAnsi="Times New Roman" w:cs="Times New Roman"/>
                <w:b/>
                <w:bCs/>
                <w:sz w:val="24"/>
                <w:szCs w:val="24"/>
                <w:lang w:eastAsia="es-MX"/>
              </w:rPr>
              <w:t>N</w:t>
            </w:r>
          </w:p>
        </w:tc>
        <w:tc>
          <w:tcPr>
            <w:tcW w:w="812" w:type="dxa"/>
            <w:tcBorders>
              <w:top w:val="single" w:sz="4" w:space="0" w:color="auto"/>
              <w:bottom w:val="single" w:sz="4" w:space="0" w:color="auto"/>
            </w:tcBorders>
            <w:noWrap/>
          </w:tcPr>
          <w:p w14:paraId="49C1A65C" w14:textId="77777777" w:rsidR="000A0580" w:rsidRDefault="00A9180F">
            <w:pPr>
              <w:spacing w:after="0" w:line="480" w:lineRule="auto"/>
              <w:jc w:val="center"/>
              <w:rPr>
                <w:rFonts w:ascii="Times New Roman" w:eastAsia="Arial" w:hAnsi="Times New Roman" w:cs="Times New Roman"/>
                <w:b/>
                <w:bCs/>
                <w:sz w:val="24"/>
                <w:szCs w:val="24"/>
                <w:lang w:eastAsia="es-MX"/>
              </w:rPr>
            </w:pPr>
            <w:r>
              <w:rPr>
                <w:rFonts w:ascii="Times New Roman" w:eastAsia="Arial" w:hAnsi="Times New Roman" w:cs="Times New Roman"/>
                <w:b/>
                <w:bCs/>
                <w:sz w:val="24"/>
                <w:szCs w:val="24"/>
                <w:lang w:eastAsia="es-MX"/>
              </w:rPr>
              <w:t>%</w:t>
            </w:r>
          </w:p>
        </w:tc>
        <w:tc>
          <w:tcPr>
            <w:tcW w:w="885" w:type="dxa"/>
            <w:tcBorders>
              <w:top w:val="single" w:sz="4" w:space="0" w:color="auto"/>
              <w:bottom w:val="single" w:sz="4" w:space="0" w:color="auto"/>
            </w:tcBorders>
            <w:noWrap/>
          </w:tcPr>
          <w:p w14:paraId="2517F562" w14:textId="77777777" w:rsidR="000A0580" w:rsidRDefault="00A9180F">
            <w:pPr>
              <w:spacing w:after="0" w:line="480" w:lineRule="auto"/>
              <w:jc w:val="center"/>
              <w:rPr>
                <w:rFonts w:ascii="Times New Roman" w:eastAsia="Arial" w:hAnsi="Times New Roman" w:cs="Times New Roman"/>
                <w:b/>
                <w:bCs/>
                <w:sz w:val="24"/>
                <w:szCs w:val="24"/>
                <w:lang w:eastAsia="es-MX"/>
              </w:rPr>
            </w:pPr>
            <w:r>
              <w:rPr>
                <w:rFonts w:ascii="Times New Roman" w:eastAsia="Arial" w:hAnsi="Times New Roman" w:cs="Times New Roman"/>
                <w:b/>
                <w:bCs/>
                <w:sz w:val="24"/>
                <w:szCs w:val="24"/>
                <w:lang w:eastAsia="es-MX"/>
              </w:rPr>
              <w:t>PR</w:t>
            </w:r>
          </w:p>
        </w:tc>
        <w:tc>
          <w:tcPr>
            <w:tcW w:w="708" w:type="dxa"/>
            <w:tcBorders>
              <w:top w:val="single" w:sz="4" w:space="0" w:color="auto"/>
              <w:bottom w:val="single" w:sz="4" w:space="0" w:color="auto"/>
            </w:tcBorders>
            <w:noWrap/>
          </w:tcPr>
          <w:p w14:paraId="232D81E7" w14:textId="77777777" w:rsidR="000A0580" w:rsidRDefault="00A9180F">
            <w:pPr>
              <w:spacing w:after="0" w:line="480" w:lineRule="auto"/>
              <w:jc w:val="center"/>
              <w:rPr>
                <w:rFonts w:ascii="Times New Roman" w:eastAsia="Arial" w:hAnsi="Times New Roman" w:cs="Times New Roman"/>
                <w:b/>
                <w:bCs/>
                <w:sz w:val="24"/>
                <w:szCs w:val="24"/>
                <w:lang w:eastAsia="es-MX"/>
              </w:rPr>
            </w:pPr>
            <w:r>
              <w:rPr>
                <w:rFonts w:ascii="Times New Roman" w:eastAsia="Arial" w:hAnsi="Times New Roman" w:cs="Times New Roman"/>
                <w:b/>
                <w:bCs/>
                <w:sz w:val="24"/>
                <w:szCs w:val="24"/>
                <w:lang w:eastAsia="es-MX"/>
              </w:rPr>
              <w:t>N</w:t>
            </w:r>
          </w:p>
        </w:tc>
        <w:tc>
          <w:tcPr>
            <w:tcW w:w="684" w:type="dxa"/>
            <w:tcBorders>
              <w:top w:val="single" w:sz="4" w:space="0" w:color="auto"/>
              <w:bottom w:val="single" w:sz="4" w:space="0" w:color="auto"/>
            </w:tcBorders>
            <w:noWrap/>
          </w:tcPr>
          <w:p w14:paraId="23DD3178" w14:textId="77777777" w:rsidR="000A0580" w:rsidRDefault="00A9180F">
            <w:pPr>
              <w:spacing w:after="0" w:line="480" w:lineRule="auto"/>
              <w:jc w:val="center"/>
              <w:rPr>
                <w:rFonts w:ascii="Times New Roman" w:eastAsia="Arial" w:hAnsi="Times New Roman" w:cs="Times New Roman"/>
                <w:b/>
                <w:bCs/>
                <w:sz w:val="24"/>
                <w:szCs w:val="24"/>
                <w:lang w:eastAsia="es-MX"/>
              </w:rPr>
            </w:pPr>
            <w:r>
              <w:rPr>
                <w:rFonts w:ascii="Times New Roman" w:eastAsia="Arial" w:hAnsi="Times New Roman" w:cs="Times New Roman"/>
                <w:b/>
                <w:bCs/>
                <w:sz w:val="24"/>
                <w:szCs w:val="24"/>
                <w:lang w:eastAsia="es-MX"/>
              </w:rPr>
              <w:t>%</w:t>
            </w:r>
          </w:p>
        </w:tc>
        <w:tc>
          <w:tcPr>
            <w:tcW w:w="972" w:type="dxa"/>
            <w:tcBorders>
              <w:top w:val="single" w:sz="4" w:space="0" w:color="auto"/>
              <w:bottom w:val="single" w:sz="4" w:space="0" w:color="auto"/>
            </w:tcBorders>
            <w:noWrap/>
          </w:tcPr>
          <w:p w14:paraId="77BF850F" w14:textId="77777777" w:rsidR="000A0580" w:rsidRDefault="00A9180F">
            <w:pPr>
              <w:spacing w:after="0" w:line="480" w:lineRule="auto"/>
              <w:jc w:val="center"/>
              <w:rPr>
                <w:rFonts w:ascii="Times New Roman" w:eastAsia="Arial" w:hAnsi="Times New Roman" w:cs="Times New Roman"/>
                <w:b/>
                <w:bCs/>
                <w:sz w:val="24"/>
                <w:szCs w:val="24"/>
                <w:lang w:eastAsia="es-MX"/>
              </w:rPr>
            </w:pPr>
            <w:r>
              <w:rPr>
                <w:rFonts w:ascii="Times New Roman" w:eastAsia="Arial" w:hAnsi="Times New Roman" w:cs="Times New Roman"/>
                <w:b/>
                <w:bCs/>
                <w:sz w:val="24"/>
                <w:szCs w:val="24"/>
                <w:lang w:eastAsia="es-MX"/>
              </w:rPr>
              <w:t>SE</w:t>
            </w:r>
          </w:p>
        </w:tc>
        <w:tc>
          <w:tcPr>
            <w:tcW w:w="617" w:type="dxa"/>
            <w:tcBorders>
              <w:top w:val="single" w:sz="4" w:space="0" w:color="auto"/>
              <w:bottom w:val="single" w:sz="4" w:space="0" w:color="auto"/>
            </w:tcBorders>
            <w:noWrap/>
          </w:tcPr>
          <w:p w14:paraId="096080B2" w14:textId="77777777" w:rsidR="000A0580" w:rsidRDefault="00A9180F">
            <w:pPr>
              <w:spacing w:after="0" w:line="480" w:lineRule="auto"/>
              <w:jc w:val="center"/>
              <w:rPr>
                <w:rFonts w:ascii="Times New Roman" w:eastAsia="Arial" w:hAnsi="Times New Roman" w:cs="Times New Roman"/>
                <w:b/>
                <w:bCs/>
                <w:sz w:val="24"/>
                <w:szCs w:val="24"/>
                <w:lang w:eastAsia="es-MX"/>
              </w:rPr>
            </w:pPr>
            <w:r>
              <w:rPr>
                <w:rFonts w:ascii="Times New Roman" w:eastAsia="Arial" w:hAnsi="Times New Roman" w:cs="Times New Roman"/>
                <w:b/>
                <w:bCs/>
                <w:sz w:val="24"/>
                <w:szCs w:val="24"/>
                <w:lang w:eastAsia="es-MX"/>
              </w:rPr>
              <w:t>N</w:t>
            </w:r>
          </w:p>
        </w:tc>
        <w:tc>
          <w:tcPr>
            <w:tcW w:w="684" w:type="dxa"/>
            <w:tcBorders>
              <w:top w:val="single" w:sz="4" w:space="0" w:color="auto"/>
              <w:bottom w:val="single" w:sz="4" w:space="0" w:color="auto"/>
            </w:tcBorders>
            <w:noWrap/>
          </w:tcPr>
          <w:p w14:paraId="5635E3E3" w14:textId="77777777" w:rsidR="000A0580" w:rsidRDefault="00A9180F">
            <w:pPr>
              <w:spacing w:after="0" w:line="480" w:lineRule="auto"/>
              <w:jc w:val="center"/>
              <w:rPr>
                <w:rFonts w:ascii="Times New Roman" w:eastAsia="Arial" w:hAnsi="Times New Roman" w:cs="Times New Roman"/>
                <w:b/>
                <w:bCs/>
                <w:sz w:val="24"/>
                <w:szCs w:val="24"/>
                <w:lang w:eastAsia="es-MX"/>
              </w:rPr>
            </w:pPr>
            <w:r>
              <w:rPr>
                <w:rFonts w:ascii="Times New Roman" w:eastAsia="Arial" w:hAnsi="Times New Roman" w:cs="Times New Roman"/>
                <w:b/>
                <w:bCs/>
                <w:sz w:val="24"/>
                <w:szCs w:val="24"/>
                <w:lang w:eastAsia="es-MX"/>
              </w:rPr>
              <w:t>%</w:t>
            </w:r>
          </w:p>
        </w:tc>
      </w:tr>
      <w:tr w:rsidR="000A0580" w14:paraId="0C1CAAFC" w14:textId="77777777">
        <w:trPr>
          <w:trHeight w:val="134"/>
        </w:trPr>
        <w:tc>
          <w:tcPr>
            <w:tcW w:w="831" w:type="dxa"/>
            <w:tcBorders>
              <w:top w:val="single" w:sz="4" w:space="0" w:color="auto"/>
            </w:tcBorders>
            <w:noWrap/>
          </w:tcPr>
          <w:p w14:paraId="4538CBAC"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H</w:t>
            </w:r>
          </w:p>
        </w:tc>
        <w:tc>
          <w:tcPr>
            <w:tcW w:w="603" w:type="dxa"/>
            <w:tcBorders>
              <w:top w:val="single" w:sz="4" w:space="0" w:color="auto"/>
            </w:tcBorders>
            <w:noWrap/>
          </w:tcPr>
          <w:p w14:paraId="2EEA6685"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27</w:t>
            </w:r>
          </w:p>
        </w:tc>
        <w:tc>
          <w:tcPr>
            <w:tcW w:w="684" w:type="dxa"/>
            <w:tcBorders>
              <w:top w:val="single" w:sz="4" w:space="0" w:color="auto"/>
            </w:tcBorders>
            <w:noWrap/>
          </w:tcPr>
          <w:p w14:paraId="716BB868"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40.3</w:t>
            </w:r>
          </w:p>
        </w:tc>
        <w:tc>
          <w:tcPr>
            <w:tcW w:w="1001" w:type="dxa"/>
            <w:tcBorders>
              <w:top w:val="single" w:sz="4" w:space="0" w:color="auto"/>
            </w:tcBorders>
            <w:noWrap/>
          </w:tcPr>
          <w:p w14:paraId="4C8E618C"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De 18 a 19</w:t>
            </w:r>
          </w:p>
        </w:tc>
        <w:tc>
          <w:tcPr>
            <w:tcW w:w="850" w:type="dxa"/>
            <w:gridSpan w:val="2"/>
            <w:tcBorders>
              <w:top w:val="single" w:sz="4" w:space="0" w:color="auto"/>
            </w:tcBorders>
            <w:noWrap/>
          </w:tcPr>
          <w:p w14:paraId="0D4103C4"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8</w:t>
            </w:r>
          </w:p>
        </w:tc>
        <w:tc>
          <w:tcPr>
            <w:tcW w:w="812" w:type="dxa"/>
            <w:tcBorders>
              <w:top w:val="single" w:sz="4" w:space="0" w:color="auto"/>
            </w:tcBorders>
            <w:noWrap/>
          </w:tcPr>
          <w:p w14:paraId="123A29C2"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11.9</w:t>
            </w:r>
          </w:p>
        </w:tc>
        <w:tc>
          <w:tcPr>
            <w:tcW w:w="885" w:type="dxa"/>
            <w:tcBorders>
              <w:top w:val="single" w:sz="4" w:space="0" w:color="auto"/>
            </w:tcBorders>
            <w:noWrap/>
          </w:tcPr>
          <w:p w14:paraId="5C60A9C1"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De 7.00 a 7.99</w:t>
            </w:r>
          </w:p>
        </w:tc>
        <w:tc>
          <w:tcPr>
            <w:tcW w:w="708" w:type="dxa"/>
            <w:tcBorders>
              <w:top w:val="single" w:sz="4" w:space="0" w:color="auto"/>
            </w:tcBorders>
            <w:noWrap/>
          </w:tcPr>
          <w:p w14:paraId="035D2663"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9</w:t>
            </w:r>
          </w:p>
          <w:p w14:paraId="27964C34" w14:textId="77777777" w:rsidR="000A0580" w:rsidRDefault="000A0580">
            <w:pPr>
              <w:spacing w:after="0" w:line="480" w:lineRule="auto"/>
              <w:jc w:val="center"/>
              <w:rPr>
                <w:rFonts w:ascii="Times New Roman" w:eastAsia="Arial" w:hAnsi="Times New Roman" w:cs="Times New Roman"/>
                <w:sz w:val="24"/>
                <w:szCs w:val="24"/>
                <w:lang w:eastAsia="es-MX"/>
              </w:rPr>
            </w:pPr>
          </w:p>
          <w:p w14:paraId="4BF62F1F" w14:textId="77777777" w:rsidR="000A0580" w:rsidRDefault="000A0580">
            <w:pPr>
              <w:spacing w:after="0" w:line="480" w:lineRule="auto"/>
              <w:jc w:val="center"/>
              <w:rPr>
                <w:rFonts w:ascii="Times New Roman" w:eastAsia="Arial" w:hAnsi="Times New Roman" w:cs="Times New Roman"/>
                <w:sz w:val="24"/>
                <w:szCs w:val="24"/>
                <w:lang w:eastAsia="es-MX"/>
              </w:rPr>
            </w:pPr>
          </w:p>
        </w:tc>
        <w:tc>
          <w:tcPr>
            <w:tcW w:w="684" w:type="dxa"/>
            <w:tcBorders>
              <w:top w:val="single" w:sz="4" w:space="0" w:color="auto"/>
            </w:tcBorders>
            <w:noWrap/>
          </w:tcPr>
          <w:p w14:paraId="3E7A95FF"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13.5</w:t>
            </w:r>
          </w:p>
        </w:tc>
        <w:tc>
          <w:tcPr>
            <w:tcW w:w="972" w:type="dxa"/>
            <w:tcBorders>
              <w:top w:val="single" w:sz="4" w:space="0" w:color="auto"/>
            </w:tcBorders>
            <w:noWrap/>
          </w:tcPr>
          <w:p w14:paraId="7FD93A63" w14:textId="77777777" w:rsidR="000A0580" w:rsidRDefault="00A9180F">
            <w:pPr>
              <w:spacing w:after="0" w:line="480" w:lineRule="auto"/>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De 1ro. a 2do.</w:t>
            </w:r>
          </w:p>
        </w:tc>
        <w:tc>
          <w:tcPr>
            <w:tcW w:w="617" w:type="dxa"/>
            <w:tcBorders>
              <w:top w:val="single" w:sz="4" w:space="0" w:color="auto"/>
            </w:tcBorders>
            <w:noWrap/>
          </w:tcPr>
          <w:p w14:paraId="4BA1F79A"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6</w:t>
            </w:r>
          </w:p>
        </w:tc>
        <w:tc>
          <w:tcPr>
            <w:tcW w:w="684" w:type="dxa"/>
            <w:tcBorders>
              <w:top w:val="single" w:sz="4" w:space="0" w:color="auto"/>
            </w:tcBorders>
            <w:noWrap/>
          </w:tcPr>
          <w:p w14:paraId="1FA4B0BB"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9.0</w:t>
            </w:r>
          </w:p>
        </w:tc>
      </w:tr>
      <w:tr w:rsidR="000A0580" w14:paraId="274AABEA" w14:textId="77777777">
        <w:trPr>
          <w:trHeight w:val="134"/>
        </w:trPr>
        <w:tc>
          <w:tcPr>
            <w:tcW w:w="831" w:type="dxa"/>
            <w:noWrap/>
          </w:tcPr>
          <w:p w14:paraId="42D8501A"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M</w:t>
            </w:r>
          </w:p>
        </w:tc>
        <w:tc>
          <w:tcPr>
            <w:tcW w:w="603" w:type="dxa"/>
            <w:noWrap/>
          </w:tcPr>
          <w:p w14:paraId="7F85C504"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40</w:t>
            </w:r>
          </w:p>
        </w:tc>
        <w:tc>
          <w:tcPr>
            <w:tcW w:w="684" w:type="dxa"/>
            <w:noWrap/>
          </w:tcPr>
          <w:p w14:paraId="49E426E9"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59.7</w:t>
            </w:r>
          </w:p>
        </w:tc>
        <w:tc>
          <w:tcPr>
            <w:tcW w:w="1001" w:type="dxa"/>
            <w:noWrap/>
          </w:tcPr>
          <w:p w14:paraId="50B5873E"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De 20 a 21</w:t>
            </w:r>
          </w:p>
        </w:tc>
        <w:tc>
          <w:tcPr>
            <w:tcW w:w="850" w:type="dxa"/>
            <w:gridSpan w:val="2"/>
            <w:noWrap/>
          </w:tcPr>
          <w:p w14:paraId="5F12441E"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11</w:t>
            </w:r>
          </w:p>
        </w:tc>
        <w:tc>
          <w:tcPr>
            <w:tcW w:w="812" w:type="dxa"/>
            <w:noWrap/>
          </w:tcPr>
          <w:p w14:paraId="5ACC10A2"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16.4</w:t>
            </w:r>
          </w:p>
        </w:tc>
        <w:tc>
          <w:tcPr>
            <w:tcW w:w="885" w:type="dxa"/>
            <w:noWrap/>
          </w:tcPr>
          <w:p w14:paraId="61A6F99B"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De 8.00 a 8.99</w:t>
            </w:r>
          </w:p>
        </w:tc>
        <w:tc>
          <w:tcPr>
            <w:tcW w:w="708" w:type="dxa"/>
            <w:noWrap/>
          </w:tcPr>
          <w:p w14:paraId="5DC29895"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36</w:t>
            </w:r>
          </w:p>
        </w:tc>
        <w:tc>
          <w:tcPr>
            <w:tcW w:w="684" w:type="dxa"/>
            <w:noWrap/>
          </w:tcPr>
          <w:p w14:paraId="0D646DD7"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53.7</w:t>
            </w:r>
          </w:p>
        </w:tc>
        <w:tc>
          <w:tcPr>
            <w:tcW w:w="972" w:type="dxa"/>
            <w:noWrap/>
          </w:tcPr>
          <w:p w14:paraId="60D67F2F" w14:textId="77777777" w:rsidR="000A0580" w:rsidRDefault="00A9180F">
            <w:pPr>
              <w:spacing w:after="0" w:line="480" w:lineRule="auto"/>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De 3ro. a 4to.</w:t>
            </w:r>
          </w:p>
        </w:tc>
        <w:tc>
          <w:tcPr>
            <w:tcW w:w="617" w:type="dxa"/>
            <w:noWrap/>
          </w:tcPr>
          <w:p w14:paraId="1FDA231D"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3</w:t>
            </w:r>
          </w:p>
        </w:tc>
        <w:tc>
          <w:tcPr>
            <w:tcW w:w="684" w:type="dxa"/>
            <w:noWrap/>
          </w:tcPr>
          <w:p w14:paraId="0E81DEBD"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4.5</w:t>
            </w:r>
          </w:p>
        </w:tc>
      </w:tr>
      <w:tr w:rsidR="000A0580" w14:paraId="71F63578" w14:textId="77777777">
        <w:trPr>
          <w:trHeight w:val="134"/>
        </w:trPr>
        <w:tc>
          <w:tcPr>
            <w:tcW w:w="831" w:type="dxa"/>
            <w:noWrap/>
          </w:tcPr>
          <w:p w14:paraId="76B1ECC6"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Total</w:t>
            </w:r>
          </w:p>
        </w:tc>
        <w:tc>
          <w:tcPr>
            <w:tcW w:w="603" w:type="dxa"/>
            <w:noWrap/>
          </w:tcPr>
          <w:p w14:paraId="22D54DAF"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67</w:t>
            </w:r>
          </w:p>
        </w:tc>
        <w:tc>
          <w:tcPr>
            <w:tcW w:w="684" w:type="dxa"/>
            <w:noWrap/>
          </w:tcPr>
          <w:p w14:paraId="6C11FFAC"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100</w:t>
            </w:r>
          </w:p>
        </w:tc>
        <w:tc>
          <w:tcPr>
            <w:tcW w:w="1001" w:type="dxa"/>
            <w:noWrap/>
          </w:tcPr>
          <w:p w14:paraId="098A662B"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De 22 a 23</w:t>
            </w:r>
          </w:p>
        </w:tc>
        <w:tc>
          <w:tcPr>
            <w:tcW w:w="850" w:type="dxa"/>
            <w:gridSpan w:val="2"/>
            <w:noWrap/>
          </w:tcPr>
          <w:p w14:paraId="1D7E3CB1"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40</w:t>
            </w:r>
          </w:p>
        </w:tc>
        <w:tc>
          <w:tcPr>
            <w:tcW w:w="812" w:type="dxa"/>
            <w:noWrap/>
          </w:tcPr>
          <w:p w14:paraId="0EEB0734"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59.7</w:t>
            </w:r>
          </w:p>
        </w:tc>
        <w:tc>
          <w:tcPr>
            <w:tcW w:w="885" w:type="dxa"/>
            <w:noWrap/>
          </w:tcPr>
          <w:p w14:paraId="69801281"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De 9.00 a 9.99</w:t>
            </w:r>
          </w:p>
        </w:tc>
        <w:tc>
          <w:tcPr>
            <w:tcW w:w="708" w:type="dxa"/>
            <w:noWrap/>
          </w:tcPr>
          <w:p w14:paraId="7152DD0A"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22</w:t>
            </w:r>
          </w:p>
        </w:tc>
        <w:tc>
          <w:tcPr>
            <w:tcW w:w="684" w:type="dxa"/>
            <w:noWrap/>
          </w:tcPr>
          <w:p w14:paraId="12F6C458"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32.8</w:t>
            </w:r>
          </w:p>
        </w:tc>
        <w:tc>
          <w:tcPr>
            <w:tcW w:w="972" w:type="dxa"/>
            <w:noWrap/>
          </w:tcPr>
          <w:p w14:paraId="1FD71340" w14:textId="77777777" w:rsidR="000A0580" w:rsidRDefault="00A9180F">
            <w:pPr>
              <w:spacing w:after="0" w:line="480" w:lineRule="auto"/>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De 5to a 6to</w:t>
            </w:r>
          </w:p>
        </w:tc>
        <w:tc>
          <w:tcPr>
            <w:tcW w:w="617" w:type="dxa"/>
            <w:noWrap/>
          </w:tcPr>
          <w:p w14:paraId="190A4955"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7</w:t>
            </w:r>
          </w:p>
        </w:tc>
        <w:tc>
          <w:tcPr>
            <w:tcW w:w="684" w:type="dxa"/>
            <w:noWrap/>
          </w:tcPr>
          <w:p w14:paraId="3AABF581"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10.4</w:t>
            </w:r>
          </w:p>
        </w:tc>
      </w:tr>
      <w:tr w:rsidR="000A0580" w14:paraId="01652918" w14:textId="77777777">
        <w:trPr>
          <w:trHeight w:val="134"/>
        </w:trPr>
        <w:tc>
          <w:tcPr>
            <w:tcW w:w="831" w:type="dxa"/>
            <w:noWrap/>
          </w:tcPr>
          <w:p w14:paraId="0D6E341C" w14:textId="77777777" w:rsidR="000A0580" w:rsidRDefault="000A0580">
            <w:pPr>
              <w:spacing w:after="0" w:line="480" w:lineRule="auto"/>
              <w:jc w:val="center"/>
              <w:rPr>
                <w:rFonts w:ascii="Times New Roman" w:eastAsia="Arial" w:hAnsi="Times New Roman" w:cs="Times New Roman"/>
                <w:sz w:val="24"/>
                <w:szCs w:val="24"/>
                <w:lang w:eastAsia="es-MX"/>
              </w:rPr>
            </w:pPr>
          </w:p>
        </w:tc>
        <w:tc>
          <w:tcPr>
            <w:tcW w:w="603" w:type="dxa"/>
            <w:noWrap/>
          </w:tcPr>
          <w:p w14:paraId="57D1BEDB" w14:textId="77777777" w:rsidR="000A0580" w:rsidRDefault="000A0580">
            <w:pPr>
              <w:spacing w:after="0" w:line="480" w:lineRule="auto"/>
              <w:jc w:val="center"/>
              <w:rPr>
                <w:rFonts w:ascii="Times New Roman" w:eastAsia="Arial" w:hAnsi="Times New Roman" w:cs="Times New Roman"/>
                <w:sz w:val="24"/>
                <w:szCs w:val="24"/>
                <w:lang w:eastAsia="es-MX"/>
              </w:rPr>
            </w:pPr>
          </w:p>
        </w:tc>
        <w:tc>
          <w:tcPr>
            <w:tcW w:w="684" w:type="dxa"/>
            <w:noWrap/>
          </w:tcPr>
          <w:p w14:paraId="2493C99A" w14:textId="77777777" w:rsidR="000A0580" w:rsidRDefault="000A0580">
            <w:pPr>
              <w:spacing w:after="0" w:line="480" w:lineRule="auto"/>
              <w:jc w:val="center"/>
              <w:rPr>
                <w:rFonts w:ascii="Times New Roman" w:eastAsia="Arial" w:hAnsi="Times New Roman" w:cs="Times New Roman"/>
                <w:sz w:val="24"/>
                <w:szCs w:val="24"/>
                <w:lang w:eastAsia="es-MX"/>
              </w:rPr>
            </w:pPr>
          </w:p>
        </w:tc>
        <w:tc>
          <w:tcPr>
            <w:tcW w:w="1308" w:type="dxa"/>
            <w:gridSpan w:val="2"/>
            <w:noWrap/>
          </w:tcPr>
          <w:p w14:paraId="54A9DDF4"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De 24 a más años</w:t>
            </w:r>
          </w:p>
        </w:tc>
        <w:tc>
          <w:tcPr>
            <w:tcW w:w="543" w:type="dxa"/>
            <w:noWrap/>
          </w:tcPr>
          <w:p w14:paraId="13B4BEA6"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8</w:t>
            </w:r>
          </w:p>
        </w:tc>
        <w:tc>
          <w:tcPr>
            <w:tcW w:w="812" w:type="dxa"/>
            <w:noWrap/>
          </w:tcPr>
          <w:p w14:paraId="18029417"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12.0</w:t>
            </w:r>
          </w:p>
        </w:tc>
        <w:tc>
          <w:tcPr>
            <w:tcW w:w="885" w:type="dxa"/>
            <w:noWrap/>
          </w:tcPr>
          <w:p w14:paraId="35F7E928"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Total</w:t>
            </w:r>
          </w:p>
        </w:tc>
        <w:tc>
          <w:tcPr>
            <w:tcW w:w="708" w:type="dxa"/>
            <w:noWrap/>
          </w:tcPr>
          <w:p w14:paraId="02B88338"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67</w:t>
            </w:r>
          </w:p>
        </w:tc>
        <w:tc>
          <w:tcPr>
            <w:tcW w:w="684" w:type="dxa"/>
            <w:noWrap/>
          </w:tcPr>
          <w:p w14:paraId="7B8EAD18"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100</w:t>
            </w:r>
          </w:p>
        </w:tc>
        <w:tc>
          <w:tcPr>
            <w:tcW w:w="972" w:type="dxa"/>
            <w:noWrap/>
          </w:tcPr>
          <w:p w14:paraId="2B9362F0" w14:textId="77777777" w:rsidR="000A0580" w:rsidRDefault="00A9180F">
            <w:pPr>
              <w:spacing w:after="0" w:line="480" w:lineRule="auto"/>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De 7mo a 8vo</w:t>
            </w:r>
          </w:p>
        </w:tc>
        <w:tc>
          <w:tcPr>
            <w:tcW w:w="617" w:type="dxa"/>
            <w:noWrap/>
          </w:tcPr>
          <w:p w14:paraId="50476D46"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10</w:t>
            </w:r>
          </w:p>
        </w:tc>
        <w:tc>
          <w:tcPr>
            <w:tcW w:w="684" w:type="dxa"/>
            <w:noWrap/>
          </w:tcPr>
          <w:p w14:paraId="5F37F955"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14.9</w:t>
            </w:r>
          </w:p>
        </w:tc>
      </w:tr>
      <w:tr w:rsidR="000A0580" w14:paraId="069B4206" w14:textId="77777777">
        <w:trPr>
          <w:trHeight w:val="134"/>
        </w:trPr>
        <w:tc>
          <w:tcPr>
            <w:tcW w:w="831" w:type="dxa"/>
            <w:noWrap/>
          </w:tcPr>
          <w:p w14:paraId="20E630D2" w14:textId="77777777" w:rsidR="000A0580" w:rsidRDefault="000A0580">
            <w:pPr>
              <w:spacing w:after="0" w:line="480" w:lineRule="auto"/>
              <w:jc w:val="center"/>
              <w:rPr>
                <w:rFonts w:ascii="Times New Roman" w:eastAsia="Arial" w:hAnsi="Times New Roman" w:cs="Times New Roman"/>
                <w:sz w:val="24"/>
                <w:szCs w:val="24"/>
                <w:lang w:eastAsia="es-MX"/>
              </w:rPr>
            </w:pPr>
          </w:p>
        </w:tc>
        <w:tc>
          <w:tcPr>
            <w:tcW w:w="603" w:type="dxa"/>
            <w:noWrap/>
          </w:tcPr>
          <w:p w14:paraId="39EBBD7C" w14:textId="77777777" w:rsidR="000A0580" w:rsidRDefault="000A0580">
            <w:pPr>
              <w:spacing w:after="0" w:line="480" w:lineRule="auto"/>
              <w:jc w:val="center"/>
              <w:rPr>
                <w:rFonts w:ascii="Times New Roman" w:eastAsia="Arial" w:hAnsi="Times New Roman" w:cs="Times New Roman"/>
                <w:sz w:val="24"/>
                <w:szCs w:val="24"/>
                <w:lang w:eastAsia="es-MX"/>
              </w:rPr>
            </w:pPr>
          </w:p>
        </w:tc>
        <w:tc>
          <w:tcPr>
            <w:tcW w:w="684" w:type="dxa"/>
            <w:noWrap/>
          </w:tcPr>
          <w:p w14:paraId="23D1112F" w14:textId="77777777" w:rsidR="000A0580" w:rsidRDefault="000A0580">
            <w:pPr>
              <w:spacing w:after="0" w:line="480" w:lineRule="auto"/>
              <w:jc w:val="center"/>
              <w:rPr>
                <w:rFonts w:ascii="Times New Roman" w:eastAsia="Arial" w:hAnsi="Times New Roman" w:cs="Times New Roman"/>
                <w:sz w:val="24"/>
                <w:szCs w:val="24"/>
                <w:lang w:eastAsia="es-MX"/>
              </w:rPr>
            </w:pPr>
          </w:p>
        </w:tc>
        <w:tc>
          <w:tcPr>
            <w:tcW w:w="1308" w:type="dxa"/>
            <w:gridSpan w:val="2"/>
            <w:noWrap/>
          </w:tcPr>
          <w:p w14:paraId="268CECC0"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Total</w:t>
            </w:r>
          </w:p>
        </w:tc>
        <w:tc>
          <w:tcPr>
            <w:tcW w:w="543" w:type="dxa"/>
            <w:noWrap/>
          </w:tcPr>
          <w:p w14:paraId="07634FD4"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67</w:t>
            </w:r>
          </w:p>
        </w:tc>
        <w:tc>
          <w:tcPr>
            <w:tcW w:w="812" w:type="dxa"/>
            <w:noWrap/>
          </w:tcPr>
          <w:p w14:paraId="07FA35D6"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100</w:t>
            </w:r>
          </w:p>
        </w:tc>
        <w:tc>
          <w:tcPr>
            <w:tcW w:w="885" w:type="dxa"/>
            <w:noWrap/>
          </w:tcPr>
          <w:p w14:paraId="24F0009A" w14:textId="77777777" w:rsidR="000A0580" w:rsidRDefault="000A0580">
            <w:pPr>
              <w:spacing w:after="0" w:line="480" w:lineRule="auto"/>
              <w:jc w:val="center"/>
              <w:rPr>
                <w:rFonts w:ascii="Times New Roman" w:eastAsia="Arial" w:hAnsi="Times New Roman" w:cs="Times New Roman"/>
                <w:sz w:val="24"/>
                <w:szCs w:val="24"/>
                <w:lang w:eastAsia="es-MX"/>
              </w:rPr>
            </w:pPr>
          </w:p>
        </w:tc>
        <w:tc>
          <w:tcPr>
            <w:tcW w:w="708" w:type="dxa"/>
            <w:noWrap/>
          </w:tcPr>
          <w:p w14:paraId="2653CDB8" w14:textId="77777777" w:rsidR="000A0580" w:rsidRDefault="000A0580">
            <w:pPr>
              <w:spacing w:after="0" w:line="480" w:lineRule="auto"/>
              <w:jc w:val="center"/>
              <w:rPr>
                <w:rFonts w:ascii="Times New Roman" w:eastAsia="Arial" w:hAnsi="Times New Roman" w:cs="Times New Roman"/>
                <w:sz w:val="24"/>
                <w:szCs w:val="24"/>
                <w:lang w:eastAsia="es-MX"/>
              </w:rPr>
            </w:pPr>
          </w:p>
        </w:tc>
        <w:tc>
          <w:tcPr>
            <w:tcW w:w="684" w:type="dxa"/>
            <w:noWrap/>
          </w:tcPr>
          <w:p w14:paraId="7807C10A" w14:textId="77777777" w:rsidR="000A0580" w:rsidRDefault="000A0580">
            <w:pPr>
              <w:spacing w:after="0" w:line="480" w:lineRule="auto"/>
              <w:jc w:val="center"/>
              <w:rPr>
                <w:rFonts w:ascii="Times New Roman" w:eastAsia="Arial" w:hAnsi="Times New Roman" w:cs="Times New Roman"/>
                <w:sz w:val="24"/>
                <w:szCs w:val="24"/>
                <w:lang w:eastAsia="es-MX"/>
              </w:rPr>
            </w:pPr>
          </w:p>
        </w:tc>
        <w:tc>
          <w:tcPr>
            <w:tcW w:w="972" w:type="dxa"/>
            <w:noWrap/>
          </w:tcPr>
          <w:p w14:paraId="5C859B7C" w14:textId="77777777" w:rsidR="000A0580" w:rsidRDefault="00A9180F">
            <w:pPr>
              <w:spacing w:after="0" w:line="480" w:lineRule="auto"/>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De 9no a 10mo</w:t>
            </w:r>
          </w:p>
        </w:tc>
        <w:tc>
          <w:tcPr>
            <w:tcW w:w="617" w:type="dxa"/>
            <w:noWrap/>
          </w:tcPr>
          <w:p w14:paraId="0CAAD1D2"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41</w:t>
            </w:r>
          </w:p>
        </w:tc>
        <w:tc>
          <w:tcPr>
            <w:tcW w:w="684" w:type="dxa"/>
            <w:noWrap/>
          </w:tcPr>
          <w:p w14:paraId="10401CBD"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61.2</w:t>
            </w:r>
          </w:p>
        </w:tc>
      </w:tr>
      <w:tr w:rsidR="000A0580" w14:paraId="520FD499" w14:textId="77777777">
        <w:trPr>
          <w:trHeight w:val="134"/>
        </w:trPr>
        <w:tc>
          <w:tcPr>
            <w:tcW w:w="831" w:type="dxa"/>
            <w:tcBorders>
              <w:bottom w:val="single" w:sz="4" w:space="0" w:color="auto"/>
            </w:tcBorders>
            <w:noWrap/>
          </w:tcPr>
          <w:p w14:paraId="0D409EF9" w14:textId="77777777" w:rsidR="000A0580" w:rsidRDefault="000A0580">
            <w:pPr>
              <w:spacing w:after="0" w:line="480" w:lineRule="auto"/>
              <w:jc w:val="center"/>
              <w:rPr>
                <w:rFonts w:ascii="Times New Roman" w:eastAsia="Arial" w:hAnsi="Times New Roman" w:cs="Times New Roman"/>
                <w:sz w:val="24"/>
                <w:szCs w:val="24"/>
                <w:lang w:eastAsia="es-MX"/>
              </w:rPr>
            </w:pPr>
          </w:p>
        </w:tc>
        <w:tc>
          <w:tcPr>
            <w:tcW w:w="603" w:type="dxa"/>
            <w:tcBorders>
              <w:bottom w:val="single" w:sz="4" w:space="0" w:color="auto"/>
            </w:tcBorders>
            <w:noWrap/>
          </w:tcPr>
          <w:p w14:paraId="031F722E" w14:textId="77777777" w:rsidR="000A0580" w:rsidRDefault="000A0580">
            <w:pPr>
              <w:spacing w:after="0" w:line="480" w:lineRule="auto"/>
              <w:jc w:val="center"/>
              <w:rPr>
                <w:rFonts w:ascii="Times New Roman" w:eastAsia="Arial" w:hAnsi="Times New Roman" w:cs="Times New Roman"/>
                <w:sz w:val="24"/>
                <w:szCs w:val="24"/>
                <w:lang w:eastAsia="es-MX"/>
              </w:rPr>
            </w:pPr>
          </w:p>
        </w:tc>
        <w:tc>
          <w:tcPr>
            <w:tcW w:w="684" w:type="dxa"/>
            <w:tcBorders>
              <w:bottom w:val="single" w:sz="4" w:space="0" w:color="auto"/>
            </w:tcBorders>
            <w:noWrap/>
          </w:tcPr>
          <w:p w14:paraId="686BF945" w14:textId="77777777" w:rsidR="000A0580" w:rsidRDefault="000A0580">
            <w:pPr>
              <w:spacing w:after="0" w:line="480" w:lineRule="auto"/>
              <w:jc w:val="center"/>
              <w:rPr>
                <w:rFonts w:ascii="Times New Roman" w:eastAsia="Arial" w:hAnsi="Times New Roman" w:cs="Times New Roman"/>
                <w:sz w:val="24"/>
                <w:szCs w:val="24"/>
                <w:lang w:eastAsia="es-MX"/>
              </w:rPr>
            </w:pPr>
          </w:p>
        </w:tc>
        <w:tc>
          <w:tcPr>
            <w:tcW w:w="1308" w:type="dxa"/>
            <w:gridSpan w:val="2"/>
            <w:tcBorders>
              <w:bottom w:val="single" w:sz="4" w:space="0" w:color="auto"/>
            </w:tcBorders>
            <w:noWrap/>
          </w:tcPr>
          <w:p w14:paraId="1146AC81" w14:textId="77777777" w:rsidR="000A0580" w:rsidRDefault="000A0580">
            <w:pPr>
              <w:spacing w:after="0" w:line="480" w:lineRule="auto"/>
              <w:jc w:val="center"/>
              <w:rPr>
                <w:rFonts w:ascii="Times New Roman" w:eastAsia="Arial" w:hAnsi="Times New Roman" w:cs="Times New Roman"/>
                <w:sz w:val="24"/>
                <w:szCs w:val="24"/>
                <w:lang w:eastAsia="es-MX"/>
              </w:rPr>
            </w:pPr>
          </w:p>
        </w:tc>
        <w:tc>
          <w:tcPr>
            <w:tcW w:w="543" w:type="dxa"/>
            <w:tcBorders>
              <w:bottom w:val="single" w:sz="4" w:space="0" w:color="auto"/>
            </w:tcBorders>
            <w:noWrap/>
          </w:tcPr>
          <w:p w14:paraId="5F549293" w14:textId="77777777" w:rsidR="000A0580" w:rsidRDefault="000A0580">
            <w:pPr>
              <w:spacing w:after="0" w:line="480" w:lineRule="auto"/>
              <w:jc w:val="center"/>
              <w:rPr>
                <w:rFonts w:ascii="Times New Roman" w:eastAsia="Arial" w:hAnsi="Times New Roman" w:cs="Times New Roman"/>
                <w:sz w:val="24"/>
                <w:szCs w:val="24"/>
                <w:lang w:eastAsia="es-MX"/>
              </w:rPr>
            </w:pPr>
          </w:p>
        </w:tc>
        <w:tc>
          <w:tcPr>
            <w:tcW w:w="812" w:type="dxa"/>
            <w:tcBorders>
              <w:bottom w:val="single" w:sz="4" w:space="0" w:color="auto"/>
            </w:tcBorders>
            <w:noWrap/>
          </w:tcPr>
          <w:p w14:paraId="4A87F6B4" w14:textId="77777777" w:rsidR="000A0580" w:rsidRDefault="000A0580">
            <w:pPr>
              <w:spacing w:after="0" w:line="480" w:lineRule="auto"/>
              <w:jc w:val="center"/>
              <w:rPr>
                <w:rFonts w:ascii="Times New Roman" w:eastAsia="Arial" w:hAnsi="Times New Roman" w:cs="Times New Roman"/>
                <w:sz w:val="24"/>
                <w:szCs w:val="24"/>
                <w:lang w:eastAsia="es-MX"/>
              </w:rPr>
            </w:pPr>
          </w:p>
        </w:tc>
        <w:tc>
          <w:tcPr>
            <w:tcW w:w="885" w:type="dxa"/>
            <w:tcBorders>
              <w:bottom w:val="single" w:sz="4" w:space="0" w:color="auto"/>
            </w:tcBorders>
            <w:noWrap/>
          </w:tcPr>
          <w:p w14:paraId="5D104768" w14:textId="77777777" w:rsidR="000A0580" w:rsidRDefault="000A0580">
            <w:pPr>
              <w:spacing w:after="0" w:line="480" w:lineRule="auto"/>
              <w:jc w:val="center"/>
              <w:rPr>
                <w:rFonts w:ascii="Times New Roman" w:eastAsia="Arial" w:hAnsi="Times New Roman" w:cs="Times New Roman"/>
                <w:sz w:val="24"/>
                <w:szCs w:val="24"/>
                <w:lang w:eastAsia="es-MX"/>
              </w:rPr>
            </w:pPr>
          </w:p>
        </w:tc>
        <w:tc>
          <w:tcPr>
            <w:tcW w:w="708" w:type="dxa"/>
            <w:tcBorders>
              <w:bottom w:val="single" w:sz="4" w:space="0" w:color="auto"/>
            </w:tcBorders>
            <w:noWrap/>
          </w:tcPr>
          <w:p w14:paraId="54904FD3" w14:textId="77777777" w:rsidR="000A0580" w:rsidRDefault="000A0580">
            <w:pPr>
              <w:spacing w:after="0" w:line="480" w:lineRule="auto"/>
              <w:jc w:val="center"/>
              <w:rPr>
                <w:rFonts w:ascii="Times New Roman" w:eastAsia="Arial" w:hAnsi="Times New Roman" w:cs="Times New Roman"/>
                <w:sz w:val="24"/>
                <w:szCs w:val="24"/>
                <w:lang w:eastAsia="es-MX"/>
              </w:rPr>
            </w:pPr>
          </w:p>
        </w:tc>
        <w:tc>
          <w:tcPr>
            <w:tcW w:w="684" w:type="dxa"/>
            <w:tcBorders>
              <w:bottom w:val="single" w:sz="4" w:space="0" w:color="auto"/>
            </w:tcBorders>
            <w:noWrap/>
          </w:tcPr>
          <w:p w14:paraId="3F5332D6" w14:textId="77777777" w:rsidR="000A0580" w:rsidRDefault="000A0580">
            <w:pPr>
              <w:spacing w:after="0" w:line="480" w:lineRule="auto"/>
              <w:jc w:val="center"/>
              <w:rPr>
                <w:rFonts w:ascii="Times New Roman" w:eastAsia="Arial" w:hAnsi="Times New Roman" w:cs="Times New Roman"/>
                <w:sz w:val="24"/>
                <w:szCs w:val="24"/>
                <w:lang w:eastAsia="es-MX"/>
              </w:rPr>
            </w:pPr>
          </w:p>
        </w:tc>
        <w:tc>
          <w:tcPr>
            <w:tcW w:w="972" w:type="dxa"/>
            <w:tcBorders>
              <w:bottom w:val="single" w:sz="4" w:space="0" w:color="auto"/>
            </w:tcBorders>
            <w:noWrap/>
          </w:tcPr>
          <w:p w14:paraId="75D205C5" w14:textId="77777777" w:rsidR="000A0580" w:rsidRDefault="00A9180F">
            <w:pPr>
              <w:spacing w:after="0" w:line="480" w:lineRule="auto"/>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Total</w:t>
            </w:r>
          </w:p>
        </w:tc>
        <w:tc>
          <w:tcPr>
            <w:tcW w:w="617" w:type="dxa"/>
            <w:tcBorders>
              <w:bottom w:val="single" w:sz="4" w:space="0" w:color="auto"/>
            </w:tcBorders>
            <w:noWrap/>
          </w:tcPr>
          <w:p w14:paraId="15344217"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67</w:t>
            </w:r>
          </w:p>
        </w:tc>
        <w:tc>
          <w:tcPr>
            <w:tcW w:w="684" w:type="dxa"/>
            <w:tcBorders>
              <w:bottom w:val="single" w:sz="4" w:space="0" w:color="auto"/>
            </w:tcBorders>
            <w:noWrap/>
          </w:tcPr>
          <w:p w14:paraId="10D83903"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100</w:t>
            </w:r>
          </w:p>
        </w:tc>
      </w:tr>
    </w:tbl>
    <w:bookmarkEnd w:id="2"/>
    <w:p w14:paraId="445BC760" w14:textId="77777777" w:rsidR="000A0580" w:rsidRDefault="00A9180F">
      <w:pPr>
        <w:spacing w:after="0" w:line="480" w:lineRule="auto"/>
        <w:jc w:val="both"/>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Fuente: elaboración propia</w:t>
      </w:r>
    </w:p>
    <w:p w14:paraId="0FFC86E5" w14:textId="77777777" w:rsidR="000A0580" w:rsidRDefault="00A9180F">
      <w:pPr>
        <w:spacing w:after="0" w:line="480" w:lineRule="auto"/>
        <w:jc w:val="both"/>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 xml:space="preserve">Nota: GE=Género. H= Hombres. M =Mujeres. N=número. ED= Edad. %=Porcentaje. PR=Promedio. SE=Semestre. </w:t>
      </w:r>
    </w:p>
    <w:p w14:paraId="65CFAA93" w14:textId="77777777" w:rsidR="000A0580" w:rsidRDefault="000A0580">
      <w:pPr>
        <w:spacing w:line="480" w:lineRule="auto"/>
        <w:jc w:val="both"/>
        <w:rPr>
          <w:rFonts w:ascii="Times New Roman" w:hAnsi="Times New Roman" w:cs="Times New Roman"/>
          <w:sz w:val="24"/>
          <w:szCs w:val="24"/>
        </w:rPr>
      </w:pPr>
      <w:bookmarkStart w:id="4" w:name="_Hlk175921085"/>
      <w:bookmarkStart w:id="5" w:name="_Hlk175921069"/>
      <w:bookmarkEnd w:id="1"/>
      <w:bookmarkEnd w:id="3"/>
    </w:p>
    <w:p w14:paraId="6ACFA9C2" w14:textId="77777777" w:rsidR="000A0580" w:rsidRDefault="00A9180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Instrumento de investigación.</w:t>
      </w:r>
    </w:p>
    <w:p w14:paraId="3BB067F2" w14:textId="77777777" w:rsidR="000A0580" w:rsidRDefault="00A9180F">
      <w:pPr>
        <w:spacing w:line="480" w:lineRule="auto"/>
        <w:jc w:val="both"/>
        <w:rPr>
          <w:rFonts w:ascii="Times New Roman" w:hAnsi="Times New Roman" w:cs="Times New Roman"/>
          <w:sz w:val="24"/>
          <w:szCs w:val="24"/>
        </w:rPr>
      </w:pPr>
      <w:bookmarkStart w:id="6" w:name="_Hlk175921103"/>
      <w:bookmarkEnd w:id="4"/>
      <w:r>
        <w:rPr>
          <w:rFonts w:ascii="Times New Roman" w:hAnsi="Times New Roman" w:cs="Times New Roman"/>
          <w:sz w:val="24"/>
          <w:szCs w:val="24"/>
        </w:rPr>
        <w:t>La presente investigación tomó como punto de partida el cuestionario diseñado por López, Deniz y Santa Ana (2024), el cual se estructura en dos apartados principales. La primera sección está orientada a recopilar información sociodemográfica de los participantes, considerando aspectos básicos como la edad y el género, así como algunos datos académicos relevantes para el análisis, entre ellos el semestre que cursan, el programa educativo en el que están inscritos y el promedio general reportado al momento de</w:t>
      </w:r>
      <w:r>
        <w:rPr>
          <w:rFonts w:ascii="Times New Roman" w:hAnsi="Times New Roman" w:cs="Times New Roman"/>
          <w:sz w:val="24"/>
          <w:szCs w:val="24"/>
        </w:rPr>
        <w:t xml:space="preserve"> contestar la encuesta.</w:t>
      </w:r>
    </w:p>
    <w:p w14:paraId="79907B1D"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sz w:val="24"/>
          <w:szCs w:val="24"/>
        </w:rPr>
        <w:t>La utilización de este cuestionario se respalda en el hecho de que ya fue empleado y comprobado en investigaciones previas sobre el efecto de las Tecnologías de la Información y la Comunicación (TIC) en la educación superior, específicamente con estudiantes universitarios. Gracias a ello, se asegura que el instrumento cuenta con fiabilidad y pertinencia, lo que permite que las preguntas estén en coherencia con los objetivos del presente trabajo, centrados en analizar cómo influyen las redes sociales en el p</w:t>
      </w:r>
      <w:r>
        <w:rPr>
          <w:rFonts w:ascii="Times New Roman" w:hAnsi="Times New Roman" w:cs="Times New Roman"/>
          <w:sz w:val="24"/>
          <w:szCs w:val="24"/>
        </w:rPr>
        <w:t xml:space="preserve">roceso de aprendizaje de los estudiantes de la Licenciatura en Mercadotecnia de una Universidad Pública del Estado de Tabasco. </w:t>
      </w:r>
    </w:p>
    <w:bookmarkEnd w:id="5"/>
    <w:bookmarkEnd w:id="6"/>
    <w:p w14:paraId="36CFFD53"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La segunda sección del cuestionario adaptado de </w:t>
      </w:r>
      <w:bookmarkStart w:id="7" w:name="_Hlk207901377"/>
      <w:r>
        <w:rPr>
          <w:rFonts w:ascii="Times New Roman" w:hAnsi="Times New Roman" w:cs="Times New Roman"/>
          <w:sz w:val="24"/>
          <w:szCs w:val="24"/>
        </w:rPr>
        <w:t xml:space="preserve">López, Deniz y Santa Ana (2024), </w:t>
      </w:r>
      <w:bookmarkEnd w:id="7"/>
      <w:r>
        <w:rPr>
          <w:rFonts w:ascii="Times New Roman" w:hAnsi="Times New Roman" w:cs="Times New Roman"/>
          <w:sz w:val="24"/>
          <w:szCs w:val="24"/>
        </w:rPr>
        <w:t>se integró por 11 ítems que se organizaron en tres dimensiones principales con el fin de evaluar de manera más clara el constructo "uso de redes sociales en el proceso de aprendizaje". Dichas dimensiones son: Comunicación académica (ítems P2, P3, P4, P5 y P8), Colaboración y trabajo en equipo (ítems P6, P7 y P9) e Integración institucional y apoyo al aprendizaje (ítems P1, P10 y P11). Cada enunciado se respondió mediante una escala tipo Likert con cuatro categorías de frecue</w:t>
      </w:r>
      <w:r>
        <w:rPr>
          <w:rFonts w:ascii="Times New Roman" w:hAnsi="Times New Roman" w:cs="Times New Roman"/>
          <w:sz w:val="24"/>
          <w:szCs w:val="24"/>
        </w:rPr>
        <w:t>ncia: Nunca (1), Algunas veces (2), Casi siempre (3) y Siempre (4), lo que permite medir la regularidad con la que los estudiantes emplean las redes sociales en sus actividades académicas (ver Tabla 3).</w:t>
      </w:r>
    </w:p>
    <w:p w14:paraId="6436214E" w14:textId="77777777" w:rsidR="000A0580" w:rsidRDefault="00A9180F">
      <w:pPr>
        <w:spacing w:line="480" w:lineRule="auto"/>
        <w:jc w:val="both"/>
        <w:rPr>
          <w:rFonts w:ascii="Times New Roman" w:hAnsi="Times New Roman" w:cs="Times New Roman"/>
          <w:b/>
          <w:bCs/>
          <w:sz w:val="24"/>
          <w:szCs w:val="24"/>
        </w:rPr>
      </w:pPr>
      <w:bookmarkStart w:id="8" w:name="_Hlk175921365"/>
      <w:r>
        <w:rPr>
          <w:rFonts w:ascii="Times New Roman" w:hAnsi="Times New Roman" w:cs="Times New Roman"/>
          <w:b/>
          <w:bCs/>
          <w:sz w:val="24"/>
          <w:szCs w:val="24"/>
        </w:rPr>
        <w:t>Tabla 3</w:t>
      </w:r>
    </w:p>
    <w:p w14:paraId="0BA8AA78" w14:textId="77777777" w:rsidR="000A0580" w:rsidRDefault="00A9180F">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Definición del constructo uso de redes sociales en el proceso de aprendizaje.  </w:t>
      </w:r>
    </w:p>
    <w:tbl>
      <w:tblPr>
        <w:tblW w:w="9145" w:type="dxa"/>
        <w:jc w:val="center"/>
        <w:tblLook w:val="04A0" w:firstRow="1" w:lastRow="0" w:firstColumn="1" w:lastColumn="0" w:noHBand="0" w:noVBand="1"/>
      </w:tblPr>
      <w:tblGrid>
        <w:gridCol w:w="2204"/>
        <w:gridCol w:w="2049"/>
        <w:gridCol w:w="4892"/>
      </w:tblGrid>
      <w:tr w:rsidR="000A0580" w14:paraId="595A043B" w14:textId="77777777">
        <w:trPr>
          <w:trHeight w:val="473"/>
          <w:jc w:val="center"/>
        </w:trPr>
        <w:tc>
          <w:tcPr>
            <w:tcW w:w="2204" w:type="dxa"/>
            <w:tcBorders>
              <w:top w:val="single" w:sz="4" w:space="0" w:color="auto"/>
              <w:bottom w:val="single" w:sz="4" w:space="0" w:color="auto"/>
            </w:tcBorders>
            <w:vAlign w:val="center"/>
          </w:tcPr>
          <w:p w14:paraId="60A07E1B" w14:textId="77777777" w:rsidR="000A0580" w:rsidRDefault="00A9180F">
            <w:pPr>
              <w:spacing w:line="480" w:lineRule="auto"/>
              <w:jc w:val="both"/>
              <w:rPr>
                <w:rFonts w:ascii="Times New Roman" w:hAnsi="Times New Roman" w:cs="Times New Roman"/>
                <w:b/>
                <w:sz w:val="24"/>
                <w:szCs w:val="24"/>
              </w:rPr>
            </w:pPr>
            <w:bookmarkStart w:id="9" w:name="_Hlk175921383"/>
            <w:bookmarkEnd w:id="8"/>
            <w:r>
              <w:rPr>
                <w:rFonts w:ascii="Times New Roman" w:hAnsi="Times New Roman" w:cs="Times New Roman"/>
                <w:b/>
                <w:sz w:val="24"/>
                <w:szCs w:val="24"/>
              </w:rPr>
              <w:t>Variable</w:t>
            </w:r>
          </w:p>
        </w:tc>
        <w:tc>
          <w:tcPr>
            <w:tcW w:w="2049" w:type="dxa"/>
            <w:tcBorders>
              <w:top w:val="single" w:sz="4" w:space="0" w:color="auto"/>
              <w:bottom w:val="single" w:sz="4" w:space="0" w:color="auto"/>
            </w:tcBorders>
            <w:vAlign w:val="center"/>
          </w:tcPr>
          <w:p w14:paraId="0812BAB6" w14:textId="77777777" w:rsidR="000A0580" w:rsidRDefault="00A9180F">
            <w:pPr>
              <w:spacing w:line="480" w:lineRule="auto"/>
              <w:jc w:val="both"/>
              <w:rPr>
                <w:rFonts w:ascii="Times New Roman" w:hAnsi="Times New Roman" w:cs="Times New Roman"/>
                <w:b/>
                <w:sz w:val="24"/>
                <w:szCs w:val="24"/>
              </w:rPr>
            </w:pPr>
            <w:r>
              <w:rPr>
                <w:rFonts w:ascii="Times New Roman" w:hAnsi="Times New Roman" w:cs="Times New Roman"/>
                <w:b/>
                <w:sz w:val="24"/>
                <w:szCs w:val="24"/>
              </w:rPr>
              <w:t>Dimensión</w:t>
            </w:r>
          </w:p>
        </w:tc>
        <w:tc>
          <w:tcPr>
            <w:tcW w:w="4892" w:type="dxa"/>
            <w:tcBorders>
              <w:top w:val="single" w:sz="4" w:space="0" w:color="auto"/>
              <w:bottom w:val="single" w:sz="4" w:space="0" w:color="auto"/>
            </w:tcBorders>
            <w:vAlign w:val="center"/>
          </w:tcPr>
          <w:p w14:paraId="519196FB" w14:textId="77777777" w:rsidR="000A0580" w:rsidRDefault="00A9180F">
            <w:pPr>
              <w:spacing w:line="480" w:lineRule="auto"/>
              <w:jc w:val="both"/>
              <w:rPr>
                <w:rFonts w:ascii="Times New Roman" w:hAnsi="Times New Roman" w:cs="Times New Roman"/>
                <w:b/>
                <w:sz w:val="24"/>
                <w:szCs w:val="24"/>
              </w:rPr>
            </w:pPr>
            <w:r>
              <w:rPr>
                <w:rFonts w:ascii="Times New Roman" w:hAnsi="Times New Roman" w:cs="Times New Roman"/>
                <w:b/>
                <w:sz w:val="24"/>
                <w:szCs w:val="24"/>
              </w:rPr>
              <w:t>Definición</w:t>
            </w:r>
          </w:p>
        </w:tc>
      </w:tr>
      <w:tr w:rsidR="000A0580" w14:paraId="411B2628" w14:textId="77777777">
        <w:trPr>
          <w:trHeight w:val="717"/>
          <w:jc w:val="center"/>
        </w:trPr>
        <w:tc>
          <w:tcPr>
            <w:tcW w:w="2204" w:type="dxa"/>
            <w:vMerge w:val="restart"/>
            <w:tcBorders>
              <w:top w:val="single" w:sz="4" w:space="0" w:color="auto"/>
              <w:bottom w:val="single" w:sz="4" w:space="0" w:color="auto"/>
            </w:tcBorders>
            <w:vAlign w:val="center"/>
          </w:tcPr>
          <w:p w14:paraId="6D613E99" w14:textId="77777777" w:rsidR="000A0580" w:rsidRDefault="000A0580">
            <w:pPr>
              <w:spacing w:line="480" w:lineRule="auto"/>
              <w:jc w:val="both"/>
              <w:rPr>
                <w:rFonts w:ascii="Times New Roman" w:hAnsi="Times New Roman" w:cs="Times New Roman"/>
                <w:bCs/>
                <w:sz w:val="24"/>
                <w:szCs w:val="24"/>
              </w:rPr>
            </w:pPr>
          </w:p>
          <w:p w14:paraId="46AB5464" w14:textId="77777777" w:rsidR="000A0580" w:rsidRDefault="00A9180F">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Uso de redes sociales en el proceso de aprendizaje</w:t>
            </w:r>
          </w:p>
          <w:p w14:paraId="35D14DE1" w14:textId="77777777" w:rsidR="000A0580" w:rsidRDefault="000A0580">
            <w:pPr>
              <w:spacing w:line="480" w:lineRule="auto"/>
              <w:jc w:val="both"/>
              <w:rPr>
                <w:rFonts w:ascii="Times New Roman" w:hAnsi="Times New Roman" w:cs="Times New Roman"/>
                <w:bCs/>
                <w:sz w:val="24"/>
                <w:szCs w:val="24"/>
              </w:rPr>
            </w:pPr>
          </w:p>
          <w:p w14:paraId="39A58A81" w14:textId="77777777" w:rsidR="000A0580" w:rsidRDefault="000A0580">
            <w:pPr>
              <w:spacing w:line="480" w:lineRule="auto"/>
              <w:jc w:val="both"/>
              <w:rPr>
                <w:rFonts w:ascii="Times New Roman" w:hAnsi="Times New Roman" w:cs="Times New Roman"/>
                <w:bCs/>
                <w:sz w:val="24"/>
                <w:szCs w:val="24"/>
              </w:rPr>
            </w:pPr>
          </w:p>
        </w:tc>
        <w:tc>
          <w:tcPr>
            <w:tcW w:w="2049" w:type="dxa"/>
            <w:tcBorders>
              <w:top w:val="single" w:sz="4" w:space="0" w:color="auto"/>
            </w:tcBorders>
            <w:vAlign w:val="center"/>
          </w:tcPr>
          <w:p w14:paraId="1EBF4192" w14:textId="77777777" w:rsidR="000A0580" w:rsidRDefault="00A9180F">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Comunicación académica</w:t>
            </w:r>
          </w:p>
          <w:p w14:paraId="2A433530" w14:textId="77777777" w:rsidR="000A0580" w:rsidRDefault="00A9180F">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(ítems P2, P3, P4, P5 y P8),</w:t>
            </w:r>
          </w:p>
        </w:tc>
        <w:tc>
          <w:tcPr>
            <w:tcW w:w="4892" w:type="dxa"/>
            <w:tcBorders>
              <w:top w:val="single" w:sz="4" w:space="0" w:color="auto"/>
            </w:tcBorders>
            <w:vAlign w:val="center"/>
          </w:tcPr>
          <w:p w14:paraId="6F5C4049" w14:textId="77777777" w:rsidR="000A0580" w:rsidRDefault="00A9180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Se refiere al grado en que los estudiantes utilizan las redes sociales para recibir información, aclarar dudas y mantener contacto con docentes y compañeros en actividades escolares.</w:t>
            </w:r>
          </w:p>
        </w:tc>
      </w:tr>
      <w:tr w:rsidR="000A0580" w14:paraId="5D2AE5B4" w14:textId="77777777">
        <w:trPr>
          <w:trHeight w:val="868"/>
          <w:jc w:val="center"/>
        </w:trPr>
        <w:tc>
          <w:tcPr>
            <w:tcW w:w="2204" w:type="dxa"/>
            <w:vMerge/>
            <w:tcBorders>
              <w:bottom w:val="single" w:sz="4" w:space="0" w:color="auto"/>
            </w:tcBorders>
            <w:vAlign w:val="center"/>
          </w:tcPr>
          <w:p w14:paraId="4993AD1D" w14:textId="77777777" w:rsidR="000A0580" w:rsidRDefault="000A0580">
            <w:pPr>
              <w:spacing w:line="480" w:lineRule="auto"/>
              <w:jc w:val="both"/>
              <w:rPr>
                <w:rFonts w:ascii="Times New Roman" w:hAnsi="Times New Roman" w:cs="Times New Roman"/>
                <w:bCs/>
                <w:sz w:val="24"/>
                <w:szCs w:val="24"/>
              </w:rPr>
            </w:pPr>
          </w:p>
        </w:tc>
        <w:tc>
          <w:tcPr>
            <w:tcW w:w="2049" w:type="dxa"/>
            <w:vAlign w:val="center"/>
          </w:tcPr>
          <w:p w14:paraId="4165108B" w14:textId="77777777" w:rsidR="000A0580" w:rsidRDefault="00A9180F">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Colaboración y trabajo en equipo (ítems P6, P7 y P9)</w:t>
            </w:r>
          </w:p>
        </w:tc>
        <w:tc>
          <w:tcPr>
            <w:tcW w:w="4892" w:type="dxa"/>
            <w:vAlign w:val="center"/>
          </w:tcPr>
          <w:p w14:paraId="5D388A9F" w14:textId="77777777" w:rsidR="000A0580" w:rsidRDefault="00A9180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Evalúa la frecuencia con la que los alumnos emplean redes sociales para coordinar tareas, compartir materiales y realizar actividades colectivas de aprendizaje.</w:t>
            </w:r>
          </w:p>
        </w:tc>
      </w:tr>
      <w:tr w:rsidR="000A0580" w14:paraId="30F657FA" w14:textId="77777777">
        <w:trPr>
          <w:trHeight w:val="38"/>
          <w:jc w:val="center"/>
        </w:trPr>
        <w:tc>
          <w:tcPr>
            <w:tcW w:w="2204" w:type="dxa"/>
            <w:vMerge/>
            <w:tcBorders>
              <w:bottom w:val="single" w:sz="4" w:space="0" w:color="auto"/>
            </w:tcBorders>
            <w:vAlign w:val="center"/>
          </w:tcPr>
          <w:p w14:paraId="51BB1277" w14:textId="77777777" w:rsidR="000A0580" w:rsidRDefault="000A0580">
            <w:pPr>
              <w:spacing w:line="480" w:lineRule="auto"/>
              <w:jc w:val="both"/>
              <w:rPr>
                <w:rFonts w:ascii="Times New Roman" w:hAnsi="Times New Roman" w:cs="Times New Roman"/>
                <w:bCs/>
                <w:sz w:val="24"/>
                <w:szCs w:val="24"/>
              </w:rPr>
            </w:pPr>
          </w:p>
        </w:tc>
        <w:tc>
          <w:tcPr>
            <w:tcW w:w="2049" w:type="dxa"/>
            <w:tcBorders>
              <w:bottom w:val="single" w:sz="4" w:space="0" w:color="auto"/>
            </w:tcBorders>
            <w:vAlign w:val="center"/>
          </w:tcPr>
          <w:p w14:paraId="10C04489" w14:textId="77777777" w:rsidR="000A0580" w:rsidRDefault="00A9180F">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Integración institucional y apoyo al aprendizaje</w:t>
            </w:r>
          </w:p>
          <w:p w14:paraId="3B12056D" w14:textId="77777777" w:rsidR="000A0580" w:rsidRDefault="00A9180F">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(ítems P1, P10 y P11).</w:t>
            </w:r>
          </w:p>
        </w:tc>
        <w:tc>
          <w:tcPr>
            <w:tcW w:w="4892" w:type="dxa"/>
            <w:tcBorders>
              <w:bottom w:val="single" w:sz="4" w:space="0" w:color="auto"/>
            </w:tcBorders>
            <w:vAlign w:val="center"/>
          </w:tcPr>
          <w:p w14:paraId="3D66EF47" w14:textId="77777777" w:rsidR="000A0580" w:rsidRDefault="00A9180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Mide la percepción de los estudiantes sobre el uso de redes sociales como recurso formal promovido por la universidad y los docentes para fortalecer su proceso de aprendizaje.</w:t>
            </w:r>
          </w:p>
        </w:tc>
      </w:tr>
    </w:tbl>
    <w:p w14:paraId="7599DBD9" w14:textId="77777777" w:rsidR="000A0580" w:rsidRDefault="00A9180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Fuente: elaboración propia con base en López, Deniz y Santa Ana (2024),</w:t>
      </w:r>
    </w:p>
    <w:bookmarkEnd w:id="9"/>
    <w:p w14:paraId="2A93FF5B"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sz w:val="24"/>
          <w:szCs w:val="24"/>
        </w:rPr>
        <w:t>En lo que respecta a la confiabilidad del instrumento, este fue aplicado a la muestra de estudiantes de la Licenciatura en Mercadotecnia (N=67), obteniendo un coeficiente de alfa de Cronbach de .880. Dicho valor se reconoce como adecuado dentro de las investigaciones educativas, pues refleja un nivel alto de consistencia interna entre los ítems que lo integran. Tal como señalan Oviedo y Campo (2005), un alfa superior a .70 resulta aceptable para garantizar la validez y estabilidad de los datos, lo que confi</w:t>
      </w:r>
      <w:r>
        <w:rPr>
          <w:rFonts w:ascii="Times New Roman" w:hAnsi="Times New Roman" w:cs="Times New Roman"/>
          <w:sz w:val="24"/>
          <w:szCs w:val="24"/>
        </w:rPr>
        <w:t>rma que el cuestionario utilizado es pertinente para cumplir con el objetivo de este estudio, orientado a analizar el uso de las redes sociales en el proceso de aprendizaje de los estudiantes de Mercadotecnia (ver Tabla 4).</w:t>
      </w:r>
      <w:r>
        <w:rPr>
          <w:rFonts w:ascii="Times New Roman" w:hAnsi="Times New Roman" w:cs="Times New Roman"/>
          <w:sz w:val="24"/>
          <w:szCs w:val="24"/>
        </w:rPr>
        <w:tab/>
        <w:t xml:space="preserve">         </w:t>
      </w:r>
    </w:p>
    <w:p w14:paraId="0AB812B7" w14:textId="77777777" w:rsidR="000A0580" w:rsidRDefault="00A9180F">
      <w:pPr>
        <w:spacing w:line="480" w:lineRule="auto"/>
        <w:rPr>
          <w:rFonts w:ascii="Times New Roman" w:hAnsi="Times New Roman" w:cs="Times New Roman"/>
          <w:b/>
          <w:bCs/>
          <w:sz w:val="24"/>
          <w:szCs w:val="24"/>
        </w:rPr>
      </w:pPr>
      <w:bookmarkStart w:id="10" w:name="_Hlk175921145"/>
      <w:r>
        <w:rPr>
          <w:rFonts w:ascii="Times New Roman" w:hAnsi="Times New Roman" w:cs="Times New Roman"/>
          <w:b/>
          <w:bCs/>
          <w:sz w:val="24"/>
          <w:szCs w:val="24"/>
        </w:rPr>
        <w:t>Tabla 4</w:t>
      </w:r>
    </w:p>
    <w:p w14:paraId="52B2A2FD" w14:textId="77777777" w:rsidR="000A0580" w:rsidRDefault="00A9180F">
      <w:pPr>
        <w:spacing w:line="480" w:lineRule="auto"/>
        <w:rPr>
          <w:rFonts w:ascii="Times New Roman" w:hAnsi="Times New Roman" w:cs="Times New Roman"/>
          <w:b/>
          <w:bCs/>
          <w:sz w:val="24"/>
          <w:szCs w:val="24"/>
        </w:rPr>
      </w:pPr>
      <w:r>
        <w:rPr>
          <w:rFonts w:ascii="Times New Roman" w:hAnsi="Times New Roman" w:cs="Times New Roman"/>
          <w:i/>
          <w:iCs/>
          <w:sz w:val="24"/>
          <w:szCs w:val="24"/>
        </w:rPr>
        <w:t>Confiabilidad del Instrumento de Redes Sociales para el Aprendizaje en Universitarios.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9"/>
        <w:gridCol w:w="4170"/>
        <w:gridCol w:w="2618"/>
      </w:tblGrid>
      <w:tr w:rsidR="000A0580" w14:paraId="66A7D287" w14:textId="77777777">
        <w:trPr>
          <w:trHeight w:val="342"/>
          <w:jc w:val="center"/>
        </w:trPr>
        <w:tc>
          <w:tcPr>
            <w:tcW w:w="2529" w:type="dxa"/>
            <w:tcBorders>
              <w:top w:val="single" w:sz="4" w:space="0" w:color="auto"/>
              <w:bottom w:val="single" w:sz="4" w:space="0" w:color="auto"/>
            </w:tcBorders>
            <w:noWrap/>
          </w:tcPr>
          <w:p w14:paraId="2A2399B4" w14:textId="77777777" w:rsidR="000A0580" w:rsidRDefault="000A0580">
            <w:pPr>
              <w:spacing w:after="0" w:line="480" w:lineRule="auto"/>
              <w:rPr>
                <w:rFonts w:ascii="Times New Roman" w:eastAsia="Arial" w:hAnsi="Times New Roman" w:cs="Times New Roman"/>
                <w:sz w:val="24"/>
                <w:szCs w:val="24"/>
                <w:lang w:eastAsia="es-MX"/>
              </w:rPr>
            </w:pPr>
            <w:bookmarkStart w:id="11" w:name="_Hlk175921195"/>
            <w:bookmarkStart w:id="12" w:name="_Hlk175921265"/>
            <w:bookmarkEnd w:id="10"/>
          </w:p>
        </w:tc>
        <w:tc>
          <w:tcPr>
            <w:tcW w:w="6788" w:type="dxa"/>
            <w:gridSpan w:val="2"/>
            <w:tcBorders>
              <w:top w:val="single" w:sz="4" w:space="0" w:color="auto"/>
              <w:bottom w:val="single" w:sz="4" w:space="0" w:color="auto"/>
            </w:tcBorders>
            <w:noWrap/>
          </w:tcPr>
          <w:p w14:paraId="32CC6768" w14:textId="77777777" w:rsidR="000A0580" w:rsidRDefault="00A9180F">
            <w:pPr>
              <w:spacing w:after="0" w:line="480" w:lineRule="auto"/>
              <w:rPr>
                <w:rFonts w:ascii="Times New Roman" w:eastAsia="Arial" w:hAnsi="Times New Roman" w:cs="Times New Roman"/>
                <w:b/>
                <w:bCs/>
                <w:sz w:val="24"/>
                <w:szCs w:val="24"/>
                <w:lang w:eastAsia="es-MX"/>
              </w:rPr>
            </w:pPr>
            <w:r>
              <w:rPr>
                <w:rFonts w:ascii="Times New Roman" w:eastAsia="Arial" w:hAnsi="Times New Roman" w:cs="Times New Roman"/>
                <w:b/>
                <w:bCs/>
                <w:sz w:val="24"/>
                <w:szCs w:val="24"/>
                <w:lang w:eastAsia="es-MX"/>
              </w:rPr>
              <w:t>Estadísticas de fiabilidad</w:t>
            </w:r>
          </w:p>
        </w:tc>
      </w:tr>
      <w:tr w:rsidR="000A0580" w14:paraId="37D8E7A8" w14:textId="77777777">
        <w:trPr>
          <w:trHeight w:val="342"/>
          <w:jc w:val="center"/>
        </w:trPr>
        <w:tc>
          <w:tcPr>
            <w:tcW w:w="2529" w:type="dxa"/>
            <w:tcBorders>
              <w:top w:val="single" w:sz="4" w:space="0" w:color="auto"/>
            </w:tcBorders>
            <w:noWrap/>
          </w:tcPr>
          <w:p w14:paraId="4F446566"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Muestra</w:t>
            </w:r>
          </w:p>
        </w:tc>
        <w:tc>
          <w:tcPr>
            <w:tcW w:w="4170" w:type="dxa"/>
            <w:tcBorders>
              <w:top w:val="single" w:sz="4" w:space="0" w:color="auto"/>
            </w:tcBorders>
            <w:noWrap/>
          </w:tcPr>
          <w:p w14:paraId="0DF2EA87"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Alfa de Cronbach</w:t>
            </w:r>
          </w:p>
        </w:tc>
        <w:tc>
          <w:tcPr>
            <w:tcW w:w="2618" w:type="dxa"/>
            <w:tcBorders>
              <w:top w:val="single" w:sz="4" w:space="0" w:color="auto"/>
            </w:tcBorders>
            <w:noWrap/>
          </w:tcPr>
          <w:p w14:paraId="3B1BE2CF"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Número de ítems</w:t>
            </w:r>
          </w:p>
        </w:tc>
      </w:tr>
      <w:tr w:rsidR="000A0580" w14:paraId="19277842" w14:textId="77777777">
        <w:trPr>
          <w:trHeight w:val="342"/>
          <w:jc w:val="center"/>
        </w:trPr>
        <w:tc>
          <w:tcPr>
            <w:tcW w:w="2529" w:type="dxa"/>
            <w:tcBorders>
              <w:bottom w:val="single" w:sz="4" w:space="0" w:color="auto"/>
            </w:tcBorders>
            <w:noWrap/>
          </w:tcPr>
          <w:p w14:paraId="173BE450"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67</w:t>
            </w:r>
          </w:p>
        </w:tc>
        <w:tc>
          <w:tcPr>
            <w:tcW w:w="4170" w:type="dxa"/>
            <w:tcBorders>
              <w:bottom w:val="single" w:sz="4" w:space="0" w:color="auto"/>
            </w:tcBorders>
            <w:noWrap/>
          </w:tcPr>
          <w:p w14:paraId="6FB28117"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0.880</w:t>
            </w:r>
          </w:p>
        </w:tc>
        <w:tc>
          <w:tcPr>
            <w:tcW w:w="2618" w:type="dxa"/>
            <w:tcBorders>
              <w:bottom w:val="single" w:sz="4" w:space="0" w:color="auto"/>
            </w:tcBorders>
            <w:noWrap/>
          </w:tcPr>
          <w:p w14:paraId="2E0F39C1"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11</w:t>
            </w:r>
          </w:p>
        </w:tc>
      </w:tr>
    </w:tbl>
    <w:bookmarkEnd w:id="11"/>
    <w:p w14:paraId="1A3D38F9" w14:textId="77777777" w:rsidR="000A0580" w:rsidRDefault="00A9180F">
      <w:pPr>
        <w:spacing w:line="480" w:lineRule="auto"/>
        <w:jc w:val="both"/>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 xml:space="preserve"> Fuente: elaboración propia.</w:t>
      </w:r>
    </w:p>
    <w:p w14:paraId="39BF5664" w14:textId="77777777" w:rsidR="000A0580" w:rsidRDefault="00A9180F">
      <w:pPr>
        <w:spacing w:line="480" w:lineRule="auto"/>
        <w:jc w:val="both"/>
        <w:rPr>
          <w:rFonts w:ascii="Times New Roman" w:hAnsi="Times New Roman" w:cs="Times New Roman"/>
          <w:sz w:val="24"/>
          <w:szCs w:val="24"/>
        </w:rPr>
      </w:pPr>
      <w:bookmarkStart w:id="13" w:name="_Hlk175921341"/>
      <w:bookmarkEnd w:id="12"/>
      <w:r>
        <w:rPr>
          <w:rFonts w:ascii="Times New Roman" w:hAnsi="Times New Roman" w:cs="Times New Roman"/>
          <w:sz w:val="24"/>
          <w:szCs w:val="24"/>
        </w:rPr>
        <w:t xml:space="preserve">La tercera parte del cuestionario integra un ítem adicional elaborado por los propios investigadores, el cual no se encuentra en el instrumento de referencia de López, Deniz y Santa Ana (2024). Su inclusión responde a la necesidad de identificar qué red social es la más utilizada por los estudiantes en su proceso de aprendizaje, lo que aporta un dato general que enriquece la interpretación de los resultados y orienta la formulación de estrategias educativas más ajustadas a la realidad del grupo de estudio. </w:t>
      </w:r>
      <w:r>
        <w:rPr>
          <w:rFonts w:ascii="Times New Roman" w:hAnsi="Times New Roman" w:cs="Times New Roman"/>
          <w:sz w:val="24"/>
          <w:szCs w:val="24"/>
        </w:rPr>
        <w:t>Es importante aclarar que este ítem no forma parte de la estructura validada del instrumento ni se considera dentro del análisis de confiabilidad interna, por lo que no afecta la consistencia estadística del cuestionario. Su función es únicamente complementaria, destinada a contextualizar las dimensiones principales y ofrecer un panorama más completo sobre las plataformas de mayor uso en la Licenciatura en Mercadotecnia de la Universidad Juárez Autónoma de Tabasco (ver Figura 1).</w:t>
      </w:r>
    </w:p>
    <w:p w14:paraId="7C61FB10" w14:textId="77777777" w:rsidR="000A0580" w:rsidRDefault="00A9180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Figura 1.</w:t>
      </w:r>
    </w:p>
    <w:p w14:paraId="55E9929E"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i/>
          <w:iCs/>
          <w:sz w:val="24"/>
          <w:szCs w:val="24"/>
        </w:rPr>
        <w:t>Red social con mayor uso por estudiantes de la Licenciatura en Mercadotecnia en su proceso de aprendizaje</w:t>
      </w:r>
      <w:r>
        <w:rPr>
          <w:rFonts w:ascii="Times New Roman" w:hAnsi="Times New Roman" w:cs="Times New Roman"/>
          <w:sz w:val="24"/>
          <w:szCs w:val="24"/>
        </w:rPr>
        <w:t>.</w:t>
      </w:r>
    </w:p>
    <w:p w14:paraId="7CAA9056" w14:textId="77777777" w:rsidR="000A0580" w:rsidRDefault="00A9180F">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1CC5326" wp14:editId="669EA4B4">
            <wp:extent cx="4578350" cy="2755900"/>
            <wp:effectExtent l="19050" t="19050" r="12700" b="254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578350" cy="2755900"/>
                    </a:xfrm>
                    <a:prstGeom prst="rect">
                      <a:avLst/>
                    </a:prstGeom>
                    <a:noFill/>
                    <a:ln>
                      <a:solidFill>
                        <a:schemeClr val="tx1"/>
                      </a:solidFill>
                    </a:ln>
                  </pic:spPr>
                </pic:pic>
              </a:graphicData>
            </a:graphic>
          </wp:inline>
        </w:drawing>
      </w:r>
    </w:p>
    <w:p w14:paraId="36702463" w14:textId="77777777" w:rsidR="000A0580" w:rsidRDefault="00A9180F">
      <w:pPr>
        <w:spacing w:line="480" w:lineRule="auto"/>
        <w:rPr>
          <w:rFonts w:ascii="Times New Roman" w:hAnsi="Times New Roman" w:cs="Times New Roman"/>
          <w:sz w:val="24"/>
          <w:szCs w:val="24"/>
        </w:rPr>
      </w:pPr>
      <w:r>
        <w:rPr>
          <w:rFonts w:ascii="Times New Roman" w:hAnsi="Times New Roman" w:cs="Times New Roman"/>
          <w:sz w:val="24"/>
          <w:szCs w:val="24"/>
        </w:rPr>
        <w:t>Fuente: elaboración propia.</w:t>
      </w:r>
    </w:p>
    <w:p w14:paraId="0730A816"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sz w:val="24"/>
          <w:szCs w:val="24"/>
        </w:rPr>
        <w:t>La Figura 1 muestra la red social que los estudiantes de la Licenciatura en Mercadotecnia señalaron como la más utilizada dentro de su proceso de aprendizaje. Los datos indican que YouTube fue la plataforma con mayor preferencia, alcanzando un 32.8% de las respuestas. En segundo lugar, se encuentran Instagram y TikTok, ambas con un 22.4%, lo que refleja el interés de los estudiantes por plataformas visuales y de interacción rápida. Posteriormente aparece Facebook con un 16.4%, mientras que Telegram registró</w:t>
      </w:r>
      <w:r>
        <w:rPr>
          <w:rFonts w:ascii="Times New Roman" w:hAnsi="Times New Roman" w:cs="Times New Roman"/>
          <w:sz w:val="24"/>
          <w:szCs w:val="24"/>
        </w:rPr>
        <w:t xml:space="preserve"> el menor porcentaje de uso con un 6.0%.</w:t>
      </w:r>
    </w:p>
    <w:p w14:paraId="70ACF75B"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sz w:val="24"/>
          <w:szCs w:val="24"/>
        </w:rPr>
        <w:t>Estos resultados evidencian que, aunque existen diversas opciones de redes sociales, los estudiantes tienden a priorizar aquellas que combinan contenido audiovisual y facilidad de acceso, lo cual confirma la relevancia de estas herramientas para apoyar actividades de aprendizaje. Además, el predominio de YouTube resalta la preferencia por materiales didácticos en formato de video, ya que facilitan la comprensión de los temas y permiten el repaso de manera autónoma.</w:t>
      </w:r>
    </w:p>
    <w:bookmarkEnd w:id="13"/>
    <w:p w14:paraId="369A5412" w14:textId="77777777" w:rsidR="000A0580" w:rsidRDefault="00A9180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Recolección y análisis de datos.</w:t>
      </w:r>
    </w:p>
    <w:p w14:paraId="599813AC"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sz w:val="24"/>
          <w:szCs w:val="24"/>
        </w:rPr>
        <w:t>La recolección de datos se llevó a cabo de manera digital mediante un formulario en Google Forms, al cual los estudiantes accedieron a través de un código QR. Dicho código se entregó en formato físico dentro de los salones de clase, así como en áreas comunes de la universidad para facilitar la participación. Durante el proceso, los investigadores permanecieron en los lugares de aplicación para resolver cualquier duda y aclarar las instrucciones, con el fin de asegurar que todos comprendieran correctamente l</w:t>
      </w:r>
      <w:r>
        <w:rPr>
          <w:rFonts w:ascii="Times New Roman" w:hAnsi="Times New Roman" w:cs="Times New Roman"/>
          <w:sz w:val="24"/>
          <w:szCs w:val="24"/>
        </w:rPr>
        <w:t>a dinámica. Una vez respondido el cuestionario, las contestaciones se almacenaron automáticamente en una base de datos en Excel, lo que permitió contar con un registro organizado y confiable. Posteriormente, esta información fue transferida al programa Statistical Package for the Social Sciences (SPSS), que se utilizó como la herramienta principal para el análisis estadístico y la obtención de resultados.</w:t>
      </w:r>
    </w:p>
    <w:p w14:paraId="3A37A538" w14:textId="77777777" w:rsidR="000A0580" w:rsidRDefault="00A9180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Resultados. </w:t>
      </w:r>
    </w:p>
    <w:p w14:paraId="03CA393A" w14:textId="77777777" w:rsidR="000A0580" w:rsidRDefault="00A9180F">
      <w:pPr>
        <w:spacing w:line="480" w:lineRule="auto"/>
        <w:jc w:val="both"/>
      </w:pPr>
      <w:bookmarkStart w:id="14" w:name="_Hlk175921596"/>
      <w:bookmarkStart w:id="15" w:name="_Hlk175921552"/>
      <w:r>
        <w:rPr>
          <w:rFonts w:ascii="Times New Roman" w:hAnsi="Times New Roman" w:cs="Times New Roman"/>
          <w:sz w:val="24"/>
          <w:szCs w:val="24"/>
        </w:rPr>
        <w:t>Los resultados del estudio se organizaron en cuatro apartados principales; divididos de la siguiente manera:</w:t>
      </w:r>
      <w:r>
        <w:t xml:space="preserve"> </w:t>
      </w:r>
    </w:p>
    <w:p w14:paraId="00021E6C" w14:textId="77777777" w:rsidR="000A0580" w:rsidRDefault="00A9180F">
      <w:pPr>
        <w:pStyle w:val="Prrafodelista"/>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Análisis por dimensiones: se exponen los estadísticos descriptivos de cada dimensión de la variable uso de redes sociales en el aprendizaje, con el fin de reconocer en cuál de ellas los estudiantes obtuvieron las medias más altas y más bajas.</w:t>
      </w:r>
    </w:p>
    <w:p w14:paraId="6C55B91F" w14:textId="77777777" w:rsidR="000A0580" w:rsidRDefault="00A9180F">
      <w:pPr>
        <w:pStyle w:val="Prrafodelista"/>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Análisis por ítems: se detallan los resultados de cada reactivo dentro de su dimensión, destacando los de mayor y menor promedio, lo que permite señalar las áreas con mayor aprovechamiento y aquellas que requieren fortalecimiento.</w:t>
      </w:r>
    </w:p>
    <w:p w14:paraId="2FABDAB1" w14:textId="77777777" w:rsidR="000A0580" w:rsidRDefault="00A9180F">
      <w:pPr>
        <w:pStyle w:val="Prrafodelista"/>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Comparación por género: se aplicó la prueba t de Student para muestras independientes, con el propósito de identificar si existen diferencias significativas entre hombres y mujeres en el uso de redes sociales para fines académicos.</w:t>
      </w:r>
    </w:p>
    <w:p w14:paraId="6EF1864C" w14:textId="77777777" w:rsidR="000A0580" w:rsidRDefault="00A9180F">
      <w:pPr>
        <w:pStyle w:val="Prrafodelista"/>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Correlación de Pearson con variables sociodemográficas: se analizaron las relaciones entre el uso de redes sociales y variables como edad, promedio académico y semestre que cursan, con la intención de identificar posibles asociaciones que ayuden a comprender con mayor amplitud el comportamiento de los estudiantes.</w:t>
      </w:r>
    </w:p>
    <w:p w14:paraId="42BA152F" w14:textId="77777777" w:rsidR="000A0580" w:rsidRDefault="00A9180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Tabla 5</w:t>
      </w:r>
    </w:p>
    <w:p w14:paraId="77CB8469" w14:textId="77777777" w:rsidR="000A0580" w:rsidRDefault="00A9180F">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Estadísticos descriptivos por dimensión de la variable uso de redes sociales en el proceso de aprendizaje. </w:t>
      </w:r>
    </w:p>
    <w:tbl>
      <w:tblPr>
        <w:tblStyle w:val="Tablaconcuadrcula1"/>
        <w:tblW w:w="92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6"/>
        <w:gridCol w:w="1882"/>
        <w:gridCol w:w="2665"/>
        <w:gridCol w:w="3145"/>
      </w:tblGrid>
      <w:tr w:rsidR="000A0580" w14:paraId="28743902" w14:textId="77777777">
        <w:trPr>
          <w:trHeight w:val="581"/>
          <w:jc w:val="center"/>
        </w:trPr>
        <w:tc>
          <w:tcPr>
            <w:tcW w:w="1586" w:type="dxa"/>
            <w:tcBorders>
              <w:top w:val="single" w:sz="4" w:space="0" w:color="auto"/>
              <w:bottom w:val="single" w:sz="4" w:space="0" w:color="auto"/>
            </w:tcBorders>
            <w:noWrap/>
            <w:vAlign w:val="center"/>
          </w:tcPr>
          <w:p w14:paraId="55A3B644" w14:textId="77777777" w:rsidR="000A0580" w:rsidRDefault="00A9180F">
            <w:pPr>
              <w:spacing w:after="0" w:line="480" w:lineRule="auto"/>
              <w:rPr>
                <w:rFonts w:ascii="Times New Roman" w:eastAsia="Arial" w:hAnsi="Times New Roman" w:cs="Times New Roman"/>
                <w:b/>
                <w:bCs/>
                <w:sz w:val="24"/>
                <w:szCs w:val="24"/>
                <w:lang w:eastAsia="es-MX"/>
              </w:rPr>
            </w:pPr>
            <w:bookmarkStart w:id="16" w:name="_Hlk175921607"/>
            <w:bookmarkEnd w:id="14"/>
            <w:r>
              <w:rPr>
                <w:rFonts w:ascii="Times New Roman" w:eastAsia="Arial" w:hAnsi="Times New Roman" w:cs="Times New Roman"/>
                <w:b/>
                <w:bCs/>
                <w:sz w:val="24"/>
                <w:szCs w:val="24"/>
                <w:lang w:eastAsia="es-MX"/>
              </w:rPr>
              <w:t>Estadísticos</w:t>
            </w:r>
          </w:p>
        </w:tc>
        <w:tc>
          <w:tcPr>
            <w:tcW w:w="1882" w:type="dxa"/>
            <w:tcBorders>
              <w:top w:val="single" w:sz="4" w:space="0" w:color="auto"/>
              <w:bottom w:val="single" w:sz="4" w:space="0" w:color="auto"/>
            </w:tcBorders>
            <w:noWrap/>
            <w:vAlign w:val="center"/>
          </w:tcPr>
          <w:p w14:paraId="04942DCB" w14:textId="77777777" w:rsidR="000A0580" w:rsidRDefault="00A9180F">
            <w:pPr>
              <w:spacing w:after="0" w:line="480" w:lineRule="auto"/>
              <w:jc w:val="center"/>
              <w:rPr>
                <w:rFonts w:ascii="Times New Roman" w:eastAsia="Arial" w:hAnsi="Times New Roman" w:cs="Times New Roman"/>
                <w:b/>
                <w:bCs/>
                <w:sz w:val="24"/>
                <w:szCs w:val="24"/>
                <w:lang w:eastAsia="es-MX"/>
              </w:rPr>
            </w:pPr>
            <w:r>
              <w:rPr>
                <w:rFonts w:ascii="Times New Roman" w:eastAsia="Arial" w:hAnsi="Times New Roman" w:cs="Times New Roman"/>
                <w:b/>
                <w:bCs/>
                <w:sz w:val="24"/>
                <w:szCs w:val="24"/>
                <w:lang w:eastAsia="es-MX"/>
              </w:rPr>
              <w:t xml:space="preserve">Comunicación </w:t>
            </w:r>
          </w:p>
          <w:p w14:paraId="43AD651D" w14:textId="77777777" w:rsidR="000A0580" w:rsidRDefault="00A9180F">
            <w:pPr>
              <w:spacing w:after="0" w:line="480" w:lineRule="auto"/>
              <w:jc w:val="center"/>
              <w:rPr>
                <w:rFonts w:ascii="Times New Roman" w:eastAsia="Arial" w:hAnsi="Times New Roman" w:cs="Times New Roman"/>
                <w:b/>
                <w:bCs/>
                <w:sz w:val="24"/>
                <w:szCs w:val="24"/>
                <w:lang w:eastAsia="es-MX"/>
              </w:rPr>
            </w:pPr>
            <w:r>
              <w:rPr>
                <w:rFonts w:ascii="Times New Roman" w:eastAsia="Arial" w:hAnsi="Times New Roman" w:cs="Times New Roman"/>
                <w:b/>
                <w:bCs/>
                <w:sz w:val="24"/>
                <w:szCs w:val="24"/>
                <w:lang w:eastAsia="es-MX"/>
              </w:rPr>
              <w:t>Académica</w:t>
            </w:r>
          </w:p>
        </w:tc>
        <w:tc>
          <w:tcPr>
            <w:tcW w:w="2665" w:type="dxa"/>
            <w:tcBorders>
              <w:top w:val="single" w:sz="4" w:space="0" w:color="auto"/>
              <w:bottom w:val="single" w:sz="4" w:space="0" w:color="auto"/>
            </w:tcBorders>
            <w:noWrap/>
            <w:vAlign w:val="center"/>
          </w:tcPr>
          <w:p w14:paraId="6E0CF55B" w14:textId="77777777" w:rsidR="000A0580" w:rsidRDefault="00A9180F">
            <w:pPr>
              <w:spacing w:after="0" w:line="480" w:lineRule="auto"/>
              <w:jc w:val="center"/>
              <w:rPr>
                <w:rFonts w:ascii="Times New Roman" w:eastAsia="Arial" w:hAnsi="Times New Roman" w:cs="Times New Roman"/>
                <w:b/>
                <w:bCs/>
                <w:sz w:val="24"/>
                <w:szCs w:val="24"/>
                <w:lang w:eastAsia="es-MX"/>
              </w:rPr>
            </w:pPr>
            <w:r>
              <w:rPr>
                <w:rFonts w:ascii="Times New Roman" w:eastAsia="Arial" w:hAnsi="Times New Roman" w:cs="Times New Roman"/>
                <w:b/>
                <w:bCs/>
                <w:sz w:val="24"/>
                <w:szCs w:val="24"/>
                <w:lang w:eastAsia="es-MX"/>
              </w:rPr>
              <w:t>Colaboración y Trabajo en Equipo</w:t>
            </w:r>
          </w:p>
        </w:tc>
        <w:tc>
          <w:tcPr>
            <w:tcW w:w="3145" w:type="dxa"/>
            <w:tcBorders>
              <w:top w:val="single" w:sz="4" w:space="0" w:color="auto"/>
              <w:bottom w:val="single" w:sz="4" w:space="0" w:color="auto"/>
            </w:tcBorders>
            <w:noWrap/>
            <w:vAlign w:val="center"/>
          </w:tcPr>
          <w:p w14:paraId="022D8C83" w14:textId="77777777" w:rsidR="000A0580" w:rsidRDefault="00A9180F">
            <w:pPr>
              <w:spacing w:after="0" w:line="480" w:lineRule="auto"/>
              <w:jc w:val="center"/>
              <w:rPr>
                <w:rFonts w:ascii="Times New Roman" w:eastAsia="Arial" w:hAnsi="Times New Roman" w:cs="Times New Roman"/>
                <w:b/>
                <w:bCs/>
                <w:sz w:val="24"/>
                <w:szCs w:val="24"/>
                <w:lang w:eastAsia="es-MX"/>
              </w:rPr>
            </w:pPr>
            <w:bookmarkStart w:id="17" w:name="_Hlk207905437"/>
            <w:r>
              <w:rPr>
                <w:rFonts w:ascii="Times New Roman" w:eastAsia="Arial" w:hAnsi="Times New Roman" w:cs="Times New Roman"/>
                <w:b/>
                <w:bCs/>
                <w:sz w:val="24"/>
                <w:szCs w:val="24"/>
                <w:lang w:eastAsia="es-MX"/>
              </w:rPr>
              <w:t>Integración institucional y apoyo al aprendizaje</w:t>
            </w:r>
            <w:bookmarkEnd w:id="17"/>
          </w:p>
        </w:tc>
      </w:tr>
      <w:tr w:rsidR="000A0580" w14:paraId="3E629FF2" w14:textId="77777777">
        <w:trPr>
          <w:trHeight w:val="581"/>
          <w:jc w:val="center"/>
        </w:trPr>
        <w:tc>
          <w:tcPr>
            <w:tcW w:w="1586" w:type="dxa"/>
            <w:tcBorders>
              <w:top w:val="single" w:sz="4" w:space="0" w:color="auto"/>
            </w:tcBorders>
            <w:noWrap/>
          </w:tcPr>
          <w:p w14:paraId="0DBBDD25" w14:textId="77777777" w:rsidR="000A0580" w:rsidRDefault="00A9180F">
            <w:pPr>
              <w:spacing w:after="0" w:line="480" w:lineRule="auto"/>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N</w:t>
            </w:r>
          </w:p>
        </w:tc>
        <w:tc>
          <w:tcPr>
            <w:tcW w:w="1882" w:type="dxa"/>
            <w:tcBorders>
              <w:top w:val="single" w:sz="4" w:space="0" w:color="auto"/>
            </w:tcBorders>
            <w:noWrap/>
          </w:tcPr>
          <w:p w14:paraId="7B1F8FA2"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67</w:t>
            </w:r>
          </w:p>
        </w:tc>
        <w:tc>
          <w:tcPr>
            <w:tcW w:w="2665" w:type="dxa"/>
            <w:tcBorders>
              <w:top w:val="single" w:sz="4" w:space="0" w:color="auto"/>
            </w:tcBorders>
            <w:noWrap/>
          </w:tcPr>
          <w:p w14:paraId="04D626BA"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67</w:t>
            </w:r>
          </w:p>
        </w:tc>
        <w:tc>
          <w:tcPr>
            <w:tcW w:w="3145" w:type="dxa"/>
            <w:tcBorders>
              <w:top w:val="single" w:sz="4" w:space="0" w:color="auto"/>
            </w:tcBorders>
            <w:noWrap/>
          </w:tcPr>
          <w:p w14:paraId="26985E33"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67</w:t>
            </w:r>
          </w:p>
        </w:tc>
      </w:tr>
      <w:tr w:rsidR="000A0580" w14:paraId="75B5BC8C" w14:textId="77777777">
        <w:trPr>
          <w:trHeight w:val="581"/>
          <w:jc w:val="center"/>
        </w:trPr>
        <w:tc>
          <w:tcPr>
            <w:tcW w:w="1586" w:type="dxa"/>
            <w:noWrap/>
          </w:tcPr>
          <w:p w14:paraId="689EE373" w14:textId="77777777" w:rsidR="000A0580" w:rsidRDefault="00A9180F">
            <w:pPr>
              <w:spacing w:after="0" w:line="480" w:lineRule="auto"/>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Media</w:t>
            </w:r>
          </w:p>
        </w:tc>
        <w:tc>
          <w:tcPr>
            <w:tcW w:w="1882" w:type="dxa"/>
            <w:noWrap/>
          </w:tcPr>
          <w:p w14:paraId="32889921"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2.456</w:t>
            </w:r>
          </w:p>
        </w:tc>
        <w:tc>
          <w:tcPr>
            <w:tcW w:w="2665" w:type="dxa"/>
            <w:noWrap/>
          </w:tcPr>
          <w:p w14:paraId="3D676579"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2.616</w:t>
            </w:r>
          </w:p>
        </w:tc>
        <w:tc>
          <w:tcPr>
            <w:tcW w:w="3145" w:type="dxa"/>
            <w:noWrap/>
          </w:tcPr>
          <w:p w14:paraId="42ACAEAB"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2.835</w:t>
            </w:r>
          </w:p>
        </w:tc>
      </w:tr>
      <w:tr w:rsidR="000A0580" w14:paraId="56186C07" w14:textId="77777777">
        <w:trPr>
          <w:trHeight w:val="581"/>
          <w:jc w:val="center"/>
        </w:trPr>
        <w:tc>
          <w:tcPr>
            <w:tcW w:w="1586" w:type="dxa"/>
            <w:noWrap/>
          </w:tcPr>
          <w:p w14:paraId="580F2C50" w14:textId="77777777" w:rsidR="000A0580" w:rsidRDefault="00A9180F">
            <w:pPr>
              <w:spacing w:after="0" w:line="480" w:lineRule="auto"/>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Mediana</w:t>
            </w:r>
          </w:p>
        </w:tc>
        <w:tc>
          <w:tcPr>
            <w:tcW w:w="1882" w:type="dxa"/>
            <w:noWrap/>
          </w:tcPr>
          <w:p w14:paraId="5923D0A7"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2.6</w:t>
            </w:r>
          </w:p>
        </w:tc>
        <w:tc>
          <w:tcPr>
            <w:tcW w:w="2665" w:type="dxa"/>
            <w:noWrap/>
          </w:tcPr>
          <w:p w14:paraId="4E087D78"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2.66</w:t>
            </w:r>
          </w:p>
        </w:tc>
        <w:tc>
          <w:tcPr>
            <w:tcW w:w="3145" w:type="dxa"/>
            <w:noWrap/>
          </w:tcPr>
          <w:p w14:paraId="36C24687"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3.00</w:t>
            </w:r>
          </w:p>
        </w:tc>
      </w:tr>
      <w:tr w:rsidR="000A0580" w14:paraId="2B63DA11" w14:textId="77777777">
        <w:trPr>
          <w:trHeight w:val="581"/>
          <w:jc w:val="center"/>
        </w:trPr>
        <w:tc>
          <w:tcPr>
            <w:tcW w:w="1586" w:type="dxa"/>
            <w:noWrap/>
          </w:tcPr>
          <w:p w14:paraId="01F53139" w14:textId="77777777" w:rsidR="000A0580" w:rsidRDefault="00A9180F">
            <w:pPr>
              <w:spacing w:after="0" w:line="480" w:lineRule="auto"/>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Moda</w:t>
            </w:r>
          </w:p>
        </w:tc>
        <w:tc>
          <w:tcPr>
            <w:tcW w:w="1882" w:type="dxa"/>
            <w:noWrap/>
          </w:tcPr>
          <w:p w14:paraId="366E01AB"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2.20</w:t>
            </w:r>
          </w:p>
        </w:tc>
        <w:tc>
          <w:tcPr>
            <w:tcW w:w="2665" w:type="dxa"/>
            <w:noWrap/>
          </w:tcPr>
          <w:p w14:paraId="3542CC2C"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2.33</w:t>
            </w:r>
          </w:p>
        </w:tc>
        <w:tc>
          <w:tcPr>
            <w:tcW w:w="3145" w:type="dxa"/>
            <w:noWrap/>
          </w:tcPr>
          <w:p w14:paraId="5E9F96AA"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3.00</w:t>
            </w:r>
          </w:p>
        </w:tc>
      </w:tr>
      <w:tr w:rsidR="000A0580" w14:paraId="1AD2E414" w14:textId="77777777">
        <w:trPr>
          <w:trHeight w:val="581"/>
          <w:jc w:val="center"/>
        </w:trPr>
        <w:tc>
          <w:tcPr>
            <w:tcW w:w="1586" w:type="dxa"/>
            <w:noWrap/>
          </w:tcPr>
          <w:p w14:paraId="30B17DA4" w14:textId="77777777" w:rsidR="000A0580" w:rsidRDefault="00A9180F">
            <w:pPr>
              <w:spacing w:after="0" w:line="480" w:lineRule="auto"/>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D.E.</w:t>
            </w:r>
          </w:p>
        </w:tc>
        <w:tc>
          <w:tcPr>
            <w:tcW w:w="1882" w:type="dxa"/>
            <w:noWrap/>
          </w:tcPr>
          <w:p w14:paraId="242DD0A6"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0.740</w:t>
            </w:r>
          </w:p>
        </w:tc>
        <w:tc>
          <w:tcPr>
            <w:tcW w:w="2665" w:type="dxa"/>
            <w:noWrap/>
          </w:tcPr>
          <w:p w14:paraId="0CAA4281"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0.859</w:t>
            </w:r>
          </w:p>
        </w:tc>
        <w:tc>
          <w:tcPr>
            <w:tcW w:w="3145" w:type="dxa"/>
            <w:noWrap/>
          </w:tcPr>
          <w:p w14:paraId="7AC60C4D"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0.654</w:t>
            </w:r>
          </w:p>
        </w:tc>
      </w:tr>
      <w:tr w:rsidR="000A0580" w14:paraId="0EAB9EA8" w14:textId="77777777">
        <w:trPr>
          <w:trHeight w:val="581"/>
          <w:jc w:val="center"/>
        </w:trPr>
        <w:tc>
          <w:tcPr>
            <w:tcW w:w="1586" w:type="dxa"/>
            <w:noWrap/>
          </w:tcPr>
          <w:p w14:paraId="2784A1B8" w14:textId="77777777" w:rsidR="000A0580" w:rsidRDefault="00A9180F">
            <w:pPr>
              <w:spacing w:after="0" w:line="480" w:lineRule="auto"/>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Mínimo</w:t>
            </w:r>
          </w:p>
        </w:tc>
        <w:tc>
          <w:tcPr>
            <w:tcW w:w="1882" w:type="dxa"/>
            <w:noWrap/>
          </w:tcPr>
          <w:p w14:paraId="263CCA24"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1</w:t>
            </w:r>
          </w:p>
        </w:tc>
        <w:tc>
          <w:tcPr>
            <w:tcW w:w="2665" w:type="dxa"/>
            <w:noWrap/>
          </w:tcPr>
          <w:p w14:paraId="052386B2"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1</w:t>
            </w:r>
          </w:p>
        </w:tc>
        <w:tc>
          <w:tcPr>
            <w:tcW w:w="3145" w:type="dxa"/>
            <w:noWrap/>
          </w:tcPr>
          <w:p w14:paraId="3EF3164F"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1</w:t>
            </w:r>
          </w:p>
        </w:tc>
      </w:tr>
      <w:tr w:rsidR="000A0580" w14:paraId="3D967A99" w14:textId="77777777">
        <w:trPr>
          <w:trHeight w:val="581"/>
          <w:jc w:val="center"/>
        </w:trPr>
        <w:tc>
          <w:tcPr>
            <w:tcW w:w="1586" w:type="dxa"/>
            <w:tcBorders>
              <w:bottom w:val="single" w:sz="4" w:space="0" w:color="auto"/>
            </w:tcBorders>
            <w:noWrap/>
          </w:tcPr>
          <w:p w14:paraId="68F25138" w14:textId="77777777" w:rsidR="000A0580" w:rsidRDefault="00A9180F">
            <w:pPr>
              <w:spacing w:after="0" w:line="480" w:lineRule="auto"/>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Máximo</w:t>
            </w:r>
          </w:p>
        </w:tc>
        <w:tc>
          <w:tcPr>
            <w:tcW w:w="1882" w:type="dxa"/>
            <w:tcBorders>
              <w:bottom w:val="single" w:sz="4" w:space="0" w:color="auto"/>
            </w:tcBorders>
            <w:noWrap/>
          </w:tcPr>
          <w:p w14:paraId="3322C868"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4</w:t>
            </w:r>
          </w:p>
        </w:tc>
        <w:tc>
          <w:tcPr>
            <w:tcW w:w="2665" w:type="dxa"/>
            <w:tcBorders>
              <w:bottom w:val="single" w:sz="4" w:space="0" w:color="auto"/>
            </w:tcBorders>
            <w:noWrap/>
          </w:tcPr>
          <w:p w14:paraId="586F094F"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4</w:t>
            </w:r>
          </w:p>
        </w:tc>
        <w:tc>
          <w:tcPr>
            <w:tcW w:w="3145" w:type="dxa"/>
            <w:tcBorders>
              <w:bottom w:val="single" w:sz="4" w:space="0" w:color="auto"/>
            </w:tcBorders>
            <w:noWrap/>
          </w:tcPr>
          <w:p w14:paraId="36C4F923"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4</w:t>
            </w:r>
          </w:p>
        </w:tc>
      </w:tr>
    </w:tbl>
    <w:p w14:paraId="50EA12FA" w14:textId="77777777" w:rsidR="000A0580" w:rsidRDefault="00A9180F">
      <w:pPr>
        <w:spacing w:after="0" w:line="480" w:lineRule="auto"/>
        <w:jc w:val="both"/>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 xml:space="preserve"> Fuente: elaboración propia.</w:t>
      </w:r>
      <w:bookmarkEnd w:id="15"/>
      <w:bookmarkEnd w:id="16"/>
    </w:p>
    <w:p w14:paraId="3EE6E107" w14:textId="77777777" w:rsidR="000A0580" w:rsidRDefault="00A9180F">
      <w:pPr>
        <w:spacing w:after="0" w:line="480" w:lineRule="auto"/>
        <w:jc w:val="both"/>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 xml:space="preserve">Los datos presentados en la Tabla 5 permiten observar cómo se distribuye el uso de las redes sociales según cada dimensión analizada. La Comunicación académica alcanzó una media de 2.456, lo que refleja un nivel de uso que se ubica entre “algunas veces” y “casi siempre”. En la dimensión de Colaboración y trabajo en equipo se obtuvo una media ligeramente mayor (2.616), lo cual indica que los estudiantes tienden a emplear con más frecuencia las redes sociales para coordinar actividades colectivas y compartir </w:t>
      </w:r>
      <w:r>
        <w:rPr>
          <w:rFonts w:ascii="Times New Roman" w:eastAsia="Arial" w:hAnsi="Times New Roman" w:cs="Times New Roman"/>
          <w:sz w:val="24"/>
          <w:szCs w:val="24"/>
          <w:lang w:eastAsia="es-MX"/>
        </w:rPr>
        <w:t>materiales. Finalmente, la dimensión de Integración institucional y apoyo al aprendizaje registró la media más alta (2.835), con una mediana de 3.00, lo que muestra que los alumnos perciben una mayor presencia de estas plataformas como recurso académico promovido por la universidad y los docentes.</w:t>
      </w:r>
    </w:p>
    <w:p w14:paraId="3A53AC13" w14:textId="77777777" w:rsidR="000A0580" w:rsidRDefault="00A9180F">
      <w:pPr>
        <w:spacing w:after="0" w:line="480" w:lineRule="auto"/>
        <w:jc w:val="both"/>
        <w:rPr>
          <w:rFonts w:ascii="Times New Roman" w:eastAsia="Arial" w:hAnsi="Times New Roman" w:cs="Times New Roman"/>
          <w:sz w:val="24"/>
          <w:szCs w:val="24"/>
          <w:lang w:eastAsia="es-MX"/>
        </w:rPr>
      </w:pPr>
      <w:bookmarkStart w:id="18" w:name="_Hlk175921869"/>
      <w:r>
        <w:rPr>
          <w:rFonts w:ascii="Times New Roman" w:eastAsia="Arial" w:hAnsi="Times New Roman" w:cs="Times New Roman"/>
          <w:b/>
          <w:bCs/>
          <w:sz w:val="24"/>
          <w:szCs w:val="24"/>
          <w:lang w:eastAsia="es-MX"/>
        </w:rPr>
        <w:t xml:space="preserve">Tabla </w:t>
      </w:r>
      <w:bookmarkStart w:id="19" w:name="_Hlk207638412"/>
      <w:r>
        <w:rPr>
          <w:rFonts w:ascii="Times New Roman" w:eastAsia="Arial" w:hAnsi="Times New Roman" w:cs="Times New Roman"/>
          <w:b/>
          <w:bCs/>
          <w:sz w:val="24"/>
          <w:szCs w:val="24"/>
          <w:lang w:eastAsia="es-MX"/>
        </w:rPr>
        <w:t>6</w:t>
      </w:r>
    </w:p>
    <w:p w14:paraId="36FD2946" w14:textId="77777777" w:rsidR="000A0580" w:rsidRDefault="00A9180F">
      <w:pPr>
        <w:spacing w:after="0" w:line="480" w:lineRule="auto"/>
        <w:jc w:val="both"/>
        <w:rPr>
          <w:rFonts w:ascii="Times New Roman" w:eastAsia="Arial" w:hAnsi="Times New Roman" w:cs="Times New Roman"/>
          <w:sz w:val="24"/>
          <w:szCs w:val="24"/>
          <w:lang w:eastAsia="es-MX"/>
        </w:rPr>
      </w:pPr>
      <w:bookmarkStart w:id="20" w:name="_Hlk207905077"/>
      <w:r>
        <w:rPr>
          <w:rFonts w:ascii="Times New Roman" w:eastAsia="Arial" w:hAnsi="Times New Roman" w:cs="Times New Roman"/>
          <w:i/>
          <w:iCs/>
          <w:sz w:val="24"/>
          <w:szCs w:val="24"/>
          <w:lang w:eastAsia="es-MX"/>
        </w:rPr>
        <w:t>Estadísticos descriptivos de la dimensión Comunicación Académica</w:t>
      </w:r>
      <w:bookmarkEnd w:id="19"/>
      <w:r>
        <w:rPr>
          <w:rFonts w:ascii="Times New Roman" w:eastAsia="Arial" w:hAnsi="Times New Roman" w:cs="Times New Roman"/>
          <w:i/>
          <w:iCs/>
          <w:sz w:val="24"/>
          <w:szCs w:val="24"/>
          <w:lang w:eastAsia="es-MX"/>
        </w:rPr>
        <w:t>.</w:t>
      </w:r>
    </w:p>
    <w:tbl>
      <w:tblPr>
        <w:tblStyle w:val="Tablaconcuadrcula"/>
        <w:tblW w:w="95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851"/>
        <w:gridCol w:w="1276"/>
        <w:gridCol w:w="992"/>
        <w:gridCol w:w="763"/>
      </w:tblGrid>
      <w:tr w:rsidR="000A0580" w14:paraId="58522D86" w14:textId="77777777">
        <w:trPr>
          <w:trHeight w:val="252"/>
          <w:jc w:val="center"/>
        </w:trPr>
        <w:tc>
          <w:tcPr>
            <w:tcW w:w="5670" w:type="dxa"/>
            <w:tcBorders>
              <w:top w:val="single" w:sz="4" w:space="0" w:color="auto"/>
              <w:bottom w:val="single" w:sz="4" w:space="0" w:color="auto"/>
            </w:tcBorders>
            <w:noWrap/>
          </w:tcPr>
          <w:p w14:paraId="29252A23" w14:textId="77777777" w:rsidR="000A0580" w:rsidRDefault="000A0580">
            <w:pPr>
              <w:spacing w:after="0" w:line="480" w:lineRule="auto"/>
              <w:rPr>
                <w:rFonts w:ascii="Times New Roman" w:eastAsia="Arial" w:hAnsi="Times New Roman" w:cs="Times New Roman"/>
                <w:sz w:val="24"/>
                <w:szCs w:val="24"/>
                <w:lang w:eastAsia="es-MX"/>
              </w:rPr>
            </w:pPr>
            <w:bookmarkStart w:id="21" w:name="_Hlk175921742"/>
          </w:p>
        </w:tc>
        <w:tc>
          <w:tcPr>
            <w:tcW w:w="851" w:type="dxa"/>
            <w:tcBorders>
              <w:top w:val="single" w:sz="4" w:space="0" w:color="auto"/>
              <w:bottom w:val="single" w:sz="4" w:space="0" w:color="auto"/>
            </w:tcBorders>
            <w:noWrap/>
          </w:tcPr>
          <w:p w14:paraId="11CE540A" w14:textId="77777777" w:rsidR="000A0580" w:rsidRDefault="00A9180F">
            <w:pPr>
              <w:spacing w:after="0" w:line="480" w:lineRule="auto"/>
              <w:rPr>
                <w:rFonts w:ascii="Times New Roman" w:eastAsia="Arial" w:hAnsi="Times New Roman" w:cs="Times New Roman"/>
                <w:b/>
                <w:bCs/>
                <w:i/>
                <w:iCs/>
                <w:sz w:val="24"/>
                <w:szCs w:val="24"/>
                <w:lang w:eastAsia="es-MX"/>
              </w:rPr>
            </w:pPr>
            <w:r>
              <w:rPr>
                <w:rFonts w:ascii="Times New Roman" w:eastAsia="Arial" w:hAnsi="Times New Roman" w:cs="Times New Roman"/>
                <w:b/>
                <w:bCs/>
                <w:i/>
                <w:iCs/>
                <w:sz w:val="24"/>
                <w:szCs w:val="24"/>
                <w:lang w:eastAsia="es-MX"/>
              </w:rPr>
              <w:t>Media</w:t>
            </w:r>
          </w:p>
        </w:tc>
        <w:tc>
          <w:tcPr>
            <w:tcW w:w="1276" w:type="dxa"/>
            <w:tcBorders>
              <w:top w:val="single" w:sz="4" w:space="0" w:color="auto"/>
              <w:bottom w:val="single" w:sz="4" w:space="0" w:color="auto"/>
            </w:tcBorders>
            <w:noWrap/>
          </w:tcPr>
          <w:p w14:paraId="337AB683" w14:textId="77777777" w:rsidR="000A0580" w:rsidRDefault="00A9180F">
            <w:pPr>
              <w:spacing w:after="0" w:line="480" w:lineRule="auto"/>
              <w:rPr>
                <w:rFonts w:ascii="Times New Roman" w:eastAsia="Arial" w:hAnsi="Times New Roman" w:cs="Times New Roman"/>
                <w:b/>
                <w:bCs/>
                <w:i/>
                <w:iCs/>
                <w:sz w:val="24"/>
                <w:szCs w:val="24"/>
                <w:lang w:eastAsia="es-MX"/>
              </w:rPr>
            </w:pPr>
            <w:r>
              <w:rPr>
                <w:rFonts w:ascii="Times New Roman" w:eastAsia="Arial" w:hAnsi="Times New Roman" w:cs="Times New Roman"/>
                <w:b/>
                <w:bCs/>
                <w:i/>
                <w:iCs/>
                <w:sz w:val="24"/>
                <w:szCs w:val="24"/>
                <w:lang w:eastAsia="es-MX"/>
              </w:rPr>
              <w:t>Mediana</w:t>
            </w:r>
          </w:p>
        </w:tc>
        <w:tc>
          <w:tcPr>
            <w:tcW w:w="992" w:type="dxa"/>
            <w:tcBorders>
              <w:top w:val="single" w:sz="4" w:space="0" w:color="auto"/>
              <w:bottom w:val="single" w:sz="4" w:space="0" w:color="auto"/>
            </w:tcBorders>
            <w:noWrap/>
          </w:tcPr>
          <w:p w14:paraId="05B87FE2" w14:textId="77777777" w:rsidR="000A0580" w:rsidRDefault="00A9180F">
            <w:pPr>
              <w:spacing w:after="0" w:line="480" w:lineRule="auto"/>
              <w:rPr>
                <w:rFonts w:ascii="Times New Roman" w:eastAsia="Arial" w:hAnsi="Times New Roman" w:cs="Times New Roman"/>
                <w:b/>
                <w:bCs/>
                <w:i/>
                <w:iCs/>
                <w:sz w:val="24"/>
                <w:szCs w:val="24"/>
                <w:lang w:eastAsia="es-MX"/>
              </w:rPr>
            </w:pPr>
            <w:r>
              <w:rPr>
                <w:rFonts w:ascii="Times New Roman" w:eastAsia="Arial" w:hAnsi="Times New Roman" w:cs="Times New Roman"/>
                <w:b/>
                <w:bCs/>
                <w:i/>
                <w:iCs/>
                <w:sz w:val="24"/>
                <w:szCs w:val="24"/>
                <w:lang w:eastAsia="es-MX"/>
              </w:rPr>
              <w:t>Moda</w:t>
            </w:r>
          </w:p>
        </w:tc>
        <w:tc>
          <w:tcPr>
            <w:tcW w:w="763" w:type="dxa"/>
            <w:tcBorders>
              <w:top w:val="single" w:sz="4" w:space="0" w:color="auto"/>
              <w:bottom w:val="single" w:sz="4" w:space="0" w:color="auto"/>
            </w:tcBorders>
            <w:noWrap/>
          </w:tcPr>
          <w:p w14:paraId="120EAEBC" w14:textId="77777777" w:rsidR="000A0580" w:rsidRDefault="00A9180F">
            <w:pPr>
              <w:spacing w:after="0" w:line="480" w:lineRule="auto"/>
              <w:rPr>
                <w:rFonts w:ascii="Times New Roman" w:eastAsia="Arial" w:hAnsi="Times New Roman" w:cs="Times New Roman"/>
                <w:b/>
                <w:bCs/>
                <w:i/>
                <w:iCs/>
                <w:sz w:val="24"/>
                <w:szCs w:val="24"/>
                <w:lang w:eastAsia="es-MX"/>
              </w:rPr>
            </w:pPr>
            <w:r>
              <w:rPr>
                <w:rFonts w:ascii="Times New Roman" w:eastAsia="Arial" w:hAnsi="Times New Roman" w:cs="Times New Roman"/>
                <w:b/>
                <w:bCs/>
                <w:i/>
                <w:iCs/>
                <w:sz w:val="24"/>
                <w:szCs w:val="24"/>
                <w:lang w:eastAsia="es-MX"/>
              </w:rPr>
              <w:t>D.E</w:t>
            </w:r>
          </w:p>
        </w:tc>
      </w:tr>
      <w:tr w:rsidR="000A0580" w14:paraId="6C5E6EEF" w14:textId="77777777">
        <w:trPr>
          <w:trHeight w:val="252"/>
          <w:jc w:val="center"/>
        </w:trPr>
        <w:tc>
          <w:tcPr>
            <w:tcW w:w="5670" w:type="dxa"/>
            <w:tcBorders>
              <w:top w:val="single" w:sz="4" w:space="0" w:color="auto"/>
            </w:tcBorders>
            <w:noWrap/>
          </w:tcPr>
          <w:p w14:paraId="63A9559A" w14:textId="77777777" w:rsidR="000A0580" w:rsidRDefault="00A9180F">
            <w:pPr>
              <w:spacing w:after="0" w:line="480" w:lineRule="auto"/>
              <w:jc w:val="left"/>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N</w:t>
            </w:r>
          </w:p>
        </w:tc>
        <w:tc>
          <w:tcPr>
            <w:tcW w:w="851" w:type="dxa"/>
            <w:tcBorders>
              <w:top w:val="single" w:sz="4" w:space="0" w:color="auto"/>
            </w:tcBorders>
            <w:noWrap/>
            <w:vAlign w:val="center"/>
          </w:tcPr>
          <w:p w14:paraId="7245F2AC"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67</w:t>
            </w:r>
          </w:p>
        </w:tc>
        <w:tc>
          <w:tcPr>
            <w:tcW w:w="1276" w:type="dxa"/>
            <w:tcBorders>
              <w:top w:val="single" w:sz="4" w:space="0" w:color="auto"/>
            </w:tcBorders>
            <w:noWrap/>
            <w:vAlign w:val="center"/>
          </w:tcPr>
          <w:p w14:paraId="007BA8C0"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67</w:t>
            </w:r>
          </w:p>
        </w:tc>
        <w:tc>
          <w:tcPr>
            <w:tcW w:w="992" w:type="dxa"/>
            <w:tcBorders>
              <w:top w:val="single" w:sz="4" w:space="0" w:color="auto"/>
            </w:tcBorders>
            <w:noWrap/>
            <w:vAlign w:val="center"/>
          </w:tcPr>
          <w:p w14:paraId="23056F65"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67</w:t>
            </w:r>
          </w:p>
        </w:tc>
        <w:tc>
          <w:tcPr>
            <w:tcW w:w="763" w:type="dxa"/>
            <w:tcBorders>
              <w:top w:val="single" w:sz="4" w:space="0" w:color="auto"/>
            </w:tcBorders>
            <w:noWrap/>
            <w:vAlign w:val="center"/>
          </w:tcPr>
          <w:p w14:paraId="228F3E86"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67</w:t>
            </w:r>
          </w:p>
        </w:tc>
      </w:tr>
      <w:tr w:rsidR="000A0580" w14:paraId="39E4499D" w14:textId="77777777">
        <w:trPr>
          <w:trHeight w:val="252"/>
          <w:jc w:val="center"/>
        </w:trPr>
        <w:tc>
          <w:tcPr>
            <w:tcW w:w="5670" w:type="dxa"/>
            <w:noWrap/>
          </w:tcPr>
          <w:p w14:paraId="7DD2BD9F" w14:textId="77777777" w:rsidR="000A0580" w:rsidRDefault="00A9180F">
            <w:pPr>
              <w:spacing w:after="0" w:line="480" w:lineRule="auto"/>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P2. Estoy en grupos en las redes sociales para mantenerme informado sobre el avance de mis asignaturas.</w:t>
            </w:r>
          </w:p>
        </w:tc>
        <w:tc>
          <w:tcPr>
            <w:tcW w:w="851" w:type="dxa"/>
            <w:noWrap/>
            <w:vAlign w:val="center"/>
          </w:tcPr>
          <w:p w14:paraId="18C1697C"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2.806</w:t>
            </w:r>
          </w:p>
        </w:tc>
        <w:tc>
          <w:tcPr>
            <w:tcW w:w="1276" w:type="dxa"/>
            <w:noWrap/>
            <w:vAlign w:val="center"/>
          </w:tcPr>
          <w:p w14:paraId="4EF8831A"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3.000</w:t>
            </w:r>
          </w:p>
        </w:tc>
        <w:tc>
          <w:tcPr>
            <w:tcW w:w="992" w:type="dxa"/>
            <w:noWrap/>
            <w:vAlign w:val="center"/>
          </w:tcPr>
          <w:p w14:paraId="2ECA5A1B"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4.000</w:t>
            </w:r>
          </w:p>
        </w:tc>
        <w:tc>
          <w:tcPr>
            <w:tcW w:w="763" w:type="dxa"/>
            <w:noWrap/>
            <w:vAlign w:val="center"/>
          </w:tcPr>
          <w:p w14:paraId="23EF9999"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1.131</w:t>
            </w:r>
          </w:p>
        </w:tc>
      </w:tr>
      <w:tr w:rsidR="000A0580" w14:paraId="44FB6806" w14:textId="77777777">
        <w:trPr>
          <w:trHeight w:val="252"/>
          <w:jc w:val="center"/>
        </w:trPr>
        <w:tc>
          <w:tcPr>
            <w:tcW w:w="5670" w:type="dxa"/>
            <w:noWrap/>
          </w:tcPr>
          <w:p w14:paraId="05E8ED5F" w14:textId="77777777" w:rsidR="000A0580" w:rsidRDefault="00A9180F">
            <w:pPr>
              <w:spacing w:after="0" w:line="480" w:lineRule="auto"/>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P3. El profesor nos avisa por las redes sociales sobre las tareas o actividades.</w:t>
            </w:r>
          </w:p>
        </w:tc>
        <w:tc>
          <w:tcPr>
            <w:tcW w:w="851" w:type="dxa"/>
            <w:noWrap/>
            <w:vAlign w:val="center"/>
          </w:tcPr>
          <w:p w14:paraId="53E7071D"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2.029</w:t>
            </w:r>
          </w:p>
        </w:tc>
        <w:tc>
          <w:tcPr>
            <w:tcW w:w="1276" w:type="dxa"/>
            <w:noWrap/>
            <w:vAlign w:val="center"/>
          </w:tcPr>
          <w:p w14:paraId="6108C6D0"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2.000</w:t>
            </w:r>
          </w:p>
        </w:tc>
        <w:tc>
          <w:tcPr>
            <w:tcW w:w="992" w:type="dxa"/>
            <w:noWrap/>
            <w:vAlign w:val="center"/>
          </w:tcPr>
          <w:p w14:paraId="28C00D41"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1.000</w:t>
            </w:r>
          </w:p>
        </w:tc>
        <w:tc>
          <w:tcPr>
            <w:tcW w:w="763" w:type="dxa"/>
            <w:noWrap/>
            <w:vAlign w:val="center"/>
          </w:tcPr>
          <w:p w14:paraId="6AC93B78"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1.014</w:t>
            </w:r>
          </w:p>
        </w:tc>
      </w:tr>
      <w:tr w:rsidR="000A0580" w14:paraId="71227073" w14:textId="77777777">
        <w:trPr>
          <w:trHeight w:val="252"/>
          <w:jc w:val="center"/>
        </w:trPr>
        <w:tc>
          <w:tcPr>
            <w:tcW w:w="5670" w:type="dxa"/>
            <w:noWrap/>
          </w:tcPr>
          <w:p w14:paraId="7BD28A90" w14:textId="77777777" w:rsidR="000A0580" w:rsidRDefault="00A9180F">
            <w:pPr>
              <w:spacing w:after="0" w:line="480" w:lineRule="auto"/>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P4. Consultamos con el profesor en las redes sociales cualquier duda.</w:t>
            </w:r>
          </w:p>
        </w:tc>
        <w:tc>
          <w:tcPr>
            <w:tcW w:w="851" w:type="dxa"/>
            <w:noWrap/>
            <w:vAlign w:val="center"/>
          </w:tcPr>
          <w:p w14:paraId="571AB517"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2.059</w:t>
            </w:r>
          </w:p>
        </w:tc>
        <w:tc>
          <w:tcPr>
            <w:tcW w:w="1276" w:type="dxa"/>
            <w:noWrap/>
            <w:vAlign w:val="center"/>
          </w:tcPr>
          <w:p w14:paraId="36A21A15"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2.000</w:t>
            </w:r>
          </w:p>
        </w:tc>
        <w:tc>
          <w:tcPr>
            <w:tcW w:w="992" w:type="dxa"/>
            <w:noWrap/>
            <w:vAlign w:val="center"/>
          </w:tcPr>
          <w:p w14:paraId="03CF7299"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2.000</w:t>
            </w:r>
          </w:p>
        </w:tc>
        <w:tc>
          <w:tcPr>
            <w:tcW w:w="763" w:type="dxa"/>
            <w:noWrap/>
            <w:vAlign w:val="center"/>
          </w:tcPr>
          <w:p w14:paraId="486BF853"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.982</w:t>
            </w:r>
          </w:p>
        </w:tc>
      </w:tr>
      <w:tr w:rsidR="000A0580" w14:paraId="4A08AF3B" w14:textId="77777777">
        <w:trPr>
          <w:trHeight w:val="252"/>
          <w:jc w:val="center"/>
        </w:trPr>
        <w:tc>
          <w:tcPr>
            <w:tcW w:w="5670" w:type="dxa"/>
            <w:noWrap/>
          </w:tcPr>
          <w:p w14:paraId="5140E5FC" w14:textId="77777777" w:rsidR="000A0580" w:rsidRDefault="00A9180F">
            <w:pPr>
              <w:spacing w:after="0" w:line="480" w:lineRule="auto"/>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P5. Mis compañeros y yo chateamos en las redes sociales sobre las tareas y actividades.</w:t>
            </w:r>
          </w:p>
        </w:tc>
        <w:tc>
          <w:tcPr>
            <w:tcW w:w="851" w:type="dxa"/>
            <w:noWrap/>
            <w:vAlign w:val="center"/>
          </w:tcPr>
          <w:p w14:paraId="41C3D847"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3.134</w:t>
            </w:r>
          </w:p>
        </w:tc>
        <w:tc>
          <w:tcPr>
            <w:tcW w:w="1276" w:type="dxa"/>
            <w:noWrap/>
            <w:vAlign w:val="center"/>
          </w:tcPr>
          <w:p w14:paraId="114CEC92"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3.000</w:t>
            </w:r>
          </w:p>
        </w:tc>
        <w:tc>
          <w:tcPr>
            <w:tcW w:w="992" w:type="dxa"/>
            <w:noWrap/>
            <w:vAlign w:val="center"/>
          </w:tcPr>
          <w:p w14:paraId="4F1C492C"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4.000</w:t>
            </w:r>
          </w:p>
        </w:tc>
        <w:tc>
          <w:tcPr>
            <w:tcW w:w="763" w:type="dxa"/>
            <w:noWrap/>
            <w:vAlign w:val="center"/>
          </w:tcPr>
          <w:p w14:paraId="0B2FF64D"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.919</w:t>
            </w:r>
          </w:p>
        </w:tc>
      </w:tr>
      <w:tr w:rsidR="000A0580" w14:paraId="391FAF20" w14:textId="77777777">
        <w:trPr>
          <w:trHeight w:val="252"/>
          <w:jc w:val="center"/>
        </w:trPr>
        <w:tc>
          <w:tcPr>
            <w:tcW w:w="5670" w:type="dxa"/>
            <w:tcBorders>
              <w:bottom w:val="single" w:sz="4" w:space="0" w:color="auto"/>
            </w:tcBorders>
            <w:noWrap/>
          </w:tcPr>
          <w:p w14:paraId="4A373A4F" w14:textId="77777777" w:rsidR="000A0580" w:rsidRDefault="00A9180F">
            <w:pPr>
              <w:spacing w:after="0" w:line="480" w:lineRule="auto"/>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P8. Tenemos un grupo en las redes sociales con nuestro profesor solo con fines escolares.</w:t>
            </w:r>
          </w:p>
        </w:tc>
        <w:tc>
          <w:tcPr>
            <w:tcW w:w="851" w:type="dxa"/>
            <w:tcBorders>
              <w:bottom w:val="single" w:sz="4" w:space="0" w:color="auto"/>
            </w:tcBorders>
            <w:noWrap/>
            <w:vAlign w:val="center"/>
          </w:tcPr>
          <w:p w14:paraId="43C4B44D"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2.253</w:t>
            </w:r>
          </w:p>
        </w:tc>
        <w:tc>
          <w:tcPr>
            <w:tcW w:w="1276" w:type="dxa"/>
            <w:tcBorders>
              <w:bottom w:val="single" w:sz="4" w:space="0" w:color="auto"/>
            </w:tcBorders>
            <w:noWrap/>
            <w:vAlign w:val="center"/>
          </w:tcPr>
          <w:p w14:paraId="6C45D260"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2.000</w:t>
            </w:r>
          </w:p>
        </w:tc>
        <w:tc>
          <w:tcPr>
            <w:tcW w:w="992" w:type="dxa"/>
            <w:tcBorders>
              <w:bottom w:val="single" w:sz="4" w:space="0" w:color="auto"/>
            </w:tcBorders>
            <w:noWrap/>
            <w:vAlign w:val="center"/>
          </w:tcPr>
          <w:p w14:paraId="4DA49600"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2.000</w:t>
            </w:r>
          </w:p>
        </w:tc>
        <w:tc>
          <w:tcPr>
            <w:tcW w:w="763" w:type="dxa"/>
            <w:tcBorders>
              <w:bottom w:val="single" w:sz="4" w:space="0" w:color="auto"/>
            </w:tcBorders>
            <w:noWrap/>
            <w:vAlign w:val="center"/>
          </w:tcPr>
          <w:p w14:paraId="3E1B51D8"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1.105</w:t>
            </w:r>
          </w:p>
        </w:tc>
      </w:tr>
    </w:tbl>
    <w:p w14:paraId="0F8E286F" w14:textId="77777777" w:rsidR="000A0580" w:rsidRDefault="00A9180F">
      <w:pPr>
        <w:spacing w:after="0" w:line="480" w:lineRule="auto"/>
        <w:jc w:val="both"/>
        <w:rPr>
          <w:rFonts w:ascii="Times New Roman" w:eastAsia="Arial" w:hAnsi="Times New Roman" w:cs="Times New Roman"/>
          <w:sz w:val="24"/>
          <w:szCs w:val="24"/>
          <w:lang w:eastAsia="es-MX"/>
        </w:rPr>
      </w:pPr>
      <w:bookmarkStart w:id="22" w:name="_Hlk175921790"/>
      <w:r>
        <w:rPr>
          <w:rFonts w:ascii="Times New Roman" w:eastAsia="Arial" w:hAnsi="Times New Roman" w:cs="Times New Roman"/>
          <w:sz w:val="24"/>
          <w:szCs w:val="24"/>
          <w:lang w:eastAsia="es-MX"/>
        </w:rPr>
        <w:t>Fuente: elaboración propia.</w:t>
      </w:r>
    </w:p>
    <w:p w14:paraId="5BB1DA94" w14:textId="77777777" w:rsidR="000A0580" w:rsidRDefault="00A9180F">
      <w:pPr>
        <w:spacing w:after="0" w:line="480" w:lineRule="auto"/>
        <w:jc w:val="both"/>
        <w:rPr>
          <w:rFonts w:ascii="Times New Roman" w:eastAsia="Arial" w:hAnsi="Times New Roman" w:cs="Times New Roman"/>
          <w:sz w:val="24"/>
          <w:szCs w:val="24"/>
          <w:lang w:eastAsia="es-MX"/>
        </w:rPr>
      </w:pPr>
      <w:bookmarkStart w:id="23" w:name="_Hlk175594018"/>
      <w:bookmarkEnd w:id="18"/>
      <w:bookmarkEnd w:id="20"/>
      <w:bookmarkEnd w:id="21"/>
      <w:bookmarkEnd w:id="22"/>
      <w:r>
        <w:rPr>
          <w:rFonts w:ascii="Times New Roman" w:eastAsia="Arial" w:hAnsi="Times New Roman" w:cs="Times New Roman"/>
          <w:sz w:val="24"/>
          <w:szCs w:val="24"/>
          <w:lang w:eastAsia="es-MX"/>
        </w:rPr>
        <w:t>En la Tabla 6 se observa que el ítem con la media más baja fue P3 (</w:t>
      </w:r>
      <w:r>
        <w:rPr>
          <w:rFonts w:ascii="Cambria Math" w:eastAsia="Arial" w:hAnsi="Cambria Math" w:cs="Cambria Math"/>
          <w:sz w:val="24"/>
          <w:szCs w:val="24"/>
          <w:lang w:eastAsia="es-MX"/>
        </w:rPr>
        <w:t>𝑥</w:t>
      </w:r>
      <w:r>
        <w:rPr>
          <w:rFonts w:ascii="Times New Roman" w:eastAsia="Arial" w:hAnsi="Times New Roman" w:cs="Times New Roman"/>
          <w:sz w:val="24"/>
          <w:szCs w:val="24"/>
          <w:lang w:eastAsia="es-MX"/>
        </w:rPr>
        <w:t>̄</w:t>
      </w:r>
      <w:r>
        <w:rPr>
          <w:rFonts w:ascii="Times New Roman" w:eastAsia="Arial" w:hAnsi="Times New Roman" w:cs="Times New Roman"/>
          <w:sz w:val="24"/>
          <w:szCs w:val="24"/>
          <w:lang w:eastAsia="es-MX"/>
        </w:rPr>
        <w:t xml:space="preserve"> = 2.029), lo que indica que los estudiantes perciben poco uso de las redes sociales por parte de los docentes para comunicar tareas o actividades; este aspecto representa un área de oportunidad para fortalecer la interacción formal profesor–alumno. En contraste, la media más alta se presentó en P5 (</w:t>
      </w:r>
      <w:r>
        <w:rPr>
          <w:rFonts w:ascii="Cambria Math" w:eastAsia="Arial" w:hAnsi="Cambria Math" w:cs="Cambria Math"/>
          <w:sz w:val="24"/>
          <w:szCs w:val="24"/>
          <w:lang w:eastAsia="es-MX"/>
        </w:rPr>
        <w:t>𝑥</w:t>
      </w:r>
      <w:r>
        <w:rPr>
          <w:rFonts w:ascii="Times New Roman" w:eastAsia="Arial" w:hAnsi="Times New Roman" w:cs="Times New Roman"/>
          <w:sz w:val="24"/>
          <w:szCs w:val="24"/>
          <w:lang w:eastAsia="es-MX"/>
        </w:rPr>
        <w:t>̄</w:t>
      </w:r>
      <w:r>
        <w:rPr>
          <w:rFonts w:ascii="Times New Roman" w:eastAsia="Arial" w:hAnsi="Times New Roman" w:cs="Times New Roman"/>
          <w:sz w:val="24"/>
          <w:szCs w:val="24"/>
          <w:lang w:eastAsia="es-MX"/>
        </w:rPr>
        <w:t xml:space="preserve"> = 3.134), lo que refleja que los estudiantes recurren con mayor frecuencia a las redes sociales para dialogar con sus compañeros sobre las actividades académicas, lo cual muestra su potencial para favorec</w:t>
      </w:r>
      <w:r>
        <w:rPr>
          <w:rFonts w:ascii="Times New Roman" w:eastAsia="Arial" w:hAnsi="Times New Roman" w:cs="Times New Roman"/>
          <w:sz w:val="24"/>
          <w:szCs w:val="24"/>
          <w:lang w:eastAsia="es-MX"/>
        </w:rPr>
        <w:t>er la colaboración y el intercambio de información en el aprendizaje.</w:t>
      </w:r>
    </w:p>
    <w:p w14:paraId="511B38B4" w14:textId="77777777" w:rsidR="000A0580" w:rsidRDefault="00A9180F">
      <w:pPr>
        <w:spacing w:after="0" w:line="480" w:lineRule="auto"/>
        <w:jc w:val="both"/>
        <w:rPr>
          <w:rFonts w:ascii="Times New Roman" w:eastAsia="Arial" w:hAnsi="Times New Roman" w:cs="Times New Roman"/>
          <w:b/>
          <w:bCs/>
          <w:sz w:val="24"/>
          <w:szCs w:val="24"/>
          <w:lang w:eastAsia="es-MX"/>
        </w:rPr>
      </w:pPr>
      <w:r>
        <w:rPr>
          <w:rFonts w:ascii="Times New Roman" w:eastAsia="Arial" w:hAnsi="Times New Roman" w:cs="Times New Roman"/>
          <w:b/>
          <w:bCs/>
          <w:sz w:val="24"/>
          <w:szCs w:val="24"/>
          <w:lang w:eastAsia="es-MX"/>
        </w:rPr>
        <w:t>Tabla 7</w:t>
      </w:r>
    </w:p>
    <w:p w14:paraId="1C5B4289" w14:textId="77777777" w:rsidR="000A0580" w:rsidRDefault="00A9180F">
      <w:pPr>
        <w:spacing w:after="0" w:line="480" w:lineRule="auto"/>
        <w:jc w:val="both"/>
        <w:rPr>
          <w:rFonts w:ascii="Times New Roman" w:eastAsia="Arial" w:hAnsi="Times New Roman" w:cs="Times New Roman"/>
          <w:sz w:val="24"/>
          <w:szCs w:val="24"/>
          <w:lang w:eastAsia="es-MX"/>
        </w:rPr>
      </w:pPr>
      <w:bookmarkStart w:id="24" w:name="_Hlk175921970"/>
      <w:bookmarkEnd w:id="23"/>
      <w:r>
        <w:rPr>
          <w:rFonts w:ascii="Times New Roman" w:eastAsia="Arial" w:hAnsi="Times New Roman" w:cs="Times New Roman"/>
          <w:i/>
          <w:iCs/>
          <w:sz w:val="24"/>
          <w:szCs w:val="24"/>
          <w:lang w:eastAsia="es-MX"/>
        </w:rPr>
        <w:t xml:space="preserve">Estadísticos descriptivos de la dimensión Colaboración y Trabajo en Equipo. </w:t>
      </w:r>
    </w:p>
    <w:tbl>
      <w:tblPr>
        <w:tblStyle w:val="Tablaconcuadrcula"/>
        <w:tblW w:w="95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851"/>
        <w:gridCol w:w="1276"/>
        <w:gridCol w:w="992"/>
        <w:gridCol w:w="763"/>
      </w:tblGrid>
      <w:tr w:rsidR="000A0580" w14:paraId="03B6A10C" w14:textId="77777777">
        <w:trPr>
          <w:trHeight w:val="252"/>
          <w:jc w:val="center"/>
        </w:trPr>
        <w:tc>
          <w:tcPr>
            <w:tcW w:w="5670" w:type="dxa"/>
            <w:tcBorders>
              <w:top w:val="single" w:sz="4" w:space="0" w:color="auto"/>
              <w:bottom w:val="single" w:sz="4" w:space="0" w:color="auto"/>
            </w:tcBorders>
            <w:noWrap/>
          </w:tcPr>
          <w:p w14:paraId="74143FE2" w14:textId="77777777" w:rsidR="000A0580" w:rsidRDefault="000A0580">
            <w:pPr>
              <w:spacing w:after="0" w:line="480" w:lineRule="auto"/>
              <w:rPr>
                <w:rFonts w:ascii="Times New Roman" w:eastAsia="Arial" w:hAnsi="Times New Roman" w:cs="Times New Roman"/>
                <w:sz w:val="24"/>
                <w:szCs w:val="24"/>
                <w:lang w:eastAsia="es-MX"/>
              </w:rPr>
            </w:pPr>
          </w:p>
        </w:tc>
        <w:tc>
          <w:tcPr>
            <w:tcW w:w="851" w:type="dxa"/>
            <w:tcBorders>
              <w:top w:val="single" w:sz="4" w:space="0" w:color="auto"/>
              <w:bottom w:val="single" w:sz="4" w:space="0" w:color="auto"/>
            </w:tcBorders>
            <w:noWrap/>
          </w:tcPr>
          <w:p w14:paraId="47E3B132" w14:textId="77777777" w:rsidR="000A0580" w:rsidRDefault="00A9180F">
            <w:pPr>
              <w:spacing w:after="0" w:line="480" w:lineRule="auto"/>
              <w:rPr>
                <w:rFonts w:ascii="Times New Roman" w:eastAsia="Arial" w:hAnsi="Times New Roman" w:cs="Times New Roman"/>
                <w:b/>
                <w:bCs/>
                <w:i/>
                <w:iCs/>
                <w:sz w:val="24"/>
                <w:szCs w:val="24"/>
                <w:lang w:eastAsia="es-MX"/>
              </w:rPr>
            </w:pPr>
            <w:r>
              <w:rPr>
                <w:rFonts w:ascii="Times New Roman" w:eastAsia="Arial" w:hAnsi="Times New Roman" w:cs="Times New Roman"/>
                <w:b/>
                <w:bCs/>
                <w:i/>
                <w:iCs/>
                <w:sz w:val="24"/>
                <w:szCs w:val="24"/>
                <w:lang w:eastAsia="es-MX"/>
              </w:rPr>
              <w:t>Media</w:t>
            </w:r>
          </w:p>
        </w:tc>
        <w:tc>
          <w:tcPr>
            <w:tcW w:w="1276" w:type="dxa"/>
            <w:tcBorders>
              <w:top w:val="single" w:sz="4" w:space="0" w:color="auto"/>
              <w:bottom w:val="single" w:sz="4" w:space="0" w:color="auto"/>
            </w:tcBorders>
            <w:noWrap/>
          </w:tcPr>
          <w:p w14:paraId="05119AD1" w14:textId="77777777" w:rsidR="000A0580" w:rsidRDefault="00A9180F">
            <w:pPr>
              <w:spacing w:after="0" w:line="480" w:lineRule="auto"/>
              <w:rPr>
                <w:rFonts w:ascii="Times New Roman" w:eastAsia="Arial" w:hAnsi="Times New Roman" w:cs="Times New Roman"/>
                <w:b/>
                <w:bCs/>
                <w:i/>
                <w:iCs/>
                <w:sz w:val="24"/>
                <w:szCs w:val="24"/>
                <w:lang w:eastAsia="es-MX"/>
              </w:rPr>
            </w:pPr>
            <w:r>
              <w:rPr>
                <w:rFonts w:ascii="Times New Roman" w:eastAsia="Arial" w:hAnsi="Times New Roman" w:cs="Times New Roman"/>
                <w:b/>
                <w:bCs/>
                <w:i/>
                <w:iCs/>
                <w:sz w:val="24"/>
                <w:szCs w:val="24"/>
                <w:lang w:eastAsia="es-MX"/>
              </w:rPr>
              <w:t>Mediana</w:t>
            </w:r>
          </w:p>
        </w:tc>
        <w:tc>
          <w:tcPr>
            <w:tcW w:w="992" w:type="dxa"/>
            <w:tcBorders>
              <w:top w:val="single" w:sz="4" w:space="0" w:color="auto"/>
              <w:bottom w:val="single" w:sz="4" w:space="0" w:color="auto"/>
            </w:tcBorders>
            <w:noWrap/>
          </w:tcPr>
          <w:p w14:paraId="0F6CFAA0" w14:textId="77777777" w:rsidR="000A0580" w:rsidRDefault="00A9180F">
            <w:pPr>
              <w:spacing w:after="0" w:line="480" w:lineRule="auto"/>
              <w:rPr>
                <w:rFonts w:ascii="Times New Roman" w:eastAsia="Arial" w:hAnsi="Times New Roman" w:cs="Times New Roman"/>
                <w:b/>
                <w:bCs/>
                <w:i/>
                <w:iCs/>
                <w:sz w:val="24"/>
                <w:szCs w:val="24"/>
                <w:lang w:eastAsia="es-MX"/>
              </w:rPr>
            </w:pPr>
            <w:r>
              <w:rPr>
                <w:rFonts w:ascii="Times New Roman" w:eastAsia="Arial" w:hAnsi="Times New Roman" w:cs="Times New Roman"/>
                <w:b/>
                <w:bCs/>
                <w:i/>
                <w:iCs/>
                <w:sz w:val="24"/>
                <w:szCs w:val="24"/>
                <w:lang w:eastAsia="es-MX"/>
              </w:rPr>
              <w:t>Moda</w:t>
            </w:r>
          </w:p>
        </w:tc>
        <w:tc>
          <w:tcPr>
            <w:tcW w:w="763" w:type="dxa"/>
            <w:tcBorders>
              <w:top w:val="single" w:sz="4" w:space="0" w:color="auto"/>
              <w:bottom w:val="single" w:sz="4" w:space="0" w:color="auto"/>
            </w:tcBorders>
            <w:noWrap/>
          </w:tcPr>
          <w:p w14:paraId="62D79687" w14:textId="77777777" w:rsidR="000A0580" w:rsidRDefault="00A9180F">
            <w:pPr>
              <w:spacing w:after="0" w:line="480" w:lineRule="auto"/>
              <w:rPr>
                <w:rFonts w:ascii="Times New Roman" w:eastAsia="Arial" w:hAnsi="Times New Roman" w:cs="Times New Roman"/>
                <w:b/>
                <w:bCs/>
                <w:i/>
                <w:iCs/>
                <w:sz w:val="24"/>
                <w:szCs w:val="24"/>
                <w:lang w:eastAsia="es-MX"/>
              </w:rPr>
            </w:pPr>
            <w:r>
              <w:rPr>
                <w:rFonts w:ascii="Times New Roman" w:eastAsia="Arial" w:hAnsi="Times New Roman" w:cs="Times New Roman"/>
                <w:b/>
                <w:bCs/>
                <w:i/>
                <w:iCs/>
                <w:sz w:val="24"/>
                <w:szCs w:val="24"/>
                <w:lang w:eastAsia="es-MX"/>
              </w:rPr>
              <w:t>D.E</w:t>
            </w:r>
          </w:p>
        </w:tc>
      </w:tr>
      <w:tr w:rsidR="000A0580" w14:paraId="14014767" w14:textId="77777777">
        <w:trPr>
          <w:trHeight w:val="252"/>
          <w:jc w:val="center"/>
        </w:trPr>
        <w:tc>
          <w:tcPr>
            <w:tcW w:w="5670" w:type="dxa"/>
            <w:tcBorders>
              <w:top w:val="single" w:sz="4" w:space="0" w:color="auto"/>
            </w:tcBorders>
            <w:noWrap/>
          </w:tcPr>
          <w:p w14:paraId="104D0156" w14:textId="77777777" w:rsidR="000A0580" w:rsidRDefault="00A9180F">
            <w:pPr>
              <w:spacing w:after="0" w:line="480" w:lineRule="auto"/>
              <w:jc w:val="left"/>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N</w:t>
            </w:r>
          </w:p>
        </w:tc>
        <w:tc>
          <w:tcPr>
            <w:tcW w:w="851" w:type="dxa"/>
            <w:tcBorders>
              <w:top w:val="single" w:sz="4" w:space="0" w:color="auto"/>
            </w:tcBorders>
            <w:noWrap/>
            <w:vAlign w:val="center"/>
          </w:tcPr>
          <w:p w14:paraId="7538E7A7"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67</w:t>
            </w:r>
          </w:p>
        </w:tc>
        <w:tc>
          <w:tcPr>
            <w:tcW w:w="1276" w:type="dxa"/>
            <w:tcBorders>
              <w:top w:val="single" w:sz="4" w:space="0" w:color="auto"/>
            </w:tcBorders>
            <w:noWrap/>
            <w:vAlign w:val="center"/>
          </w:tcPr>
          <w:p w14:paraId="231BE057"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67</w:t>
            </w:r>
          </w:p>
        </w:tc>
        <w:tc>
          <w:tcPr>
            <w:tcW w:w="992" w:type="dxa"/>
            <w:tcBorders>
              <w:top w:val="single" w:sz="4" w:space="0" w:color="auto"/>
            </w:tcBorders>
            <w:noWrap/>
            <w:vAlign w:val="center"/>
          </w:tcPr>
          <w:p w14:paraId="7F7A2804"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67</w:t>
            </w:r>
          </w:p>
        </w:tc>
        <w:tc>
          <w:tcPr>
            <w:tcW w:w="763" w:type="dxa"/>
            <w:tcBorders>
              <w:top w:val="single" w:sz="4" w:space="0" w:color="auto"/>
            </w:tcBorders>
            <w:noWrap/>
            <w:vAlign w:val="center"/>
          </w:tcPr>
          <w:p w14:paraId="0C5E2D6C"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67</w:t>
            </w:r>
          </w:p>
        </w:tc>
      </w:tr>
      <w:tr w:rsidR="000A0580" w14:paraId="2EABB4FD" w14:textId="77777777">
        <w:trPr>
          <w:trHeight w:val="252"/>
          <w:jc w:val="center"/>
        </w:trPr>
        <w:tc>
          <w:tcPr>
            <w:tcW w:w="5670" w:type="dxa"/>
            <w:noWrap/>
          </w:tcPr>
          <w:p w14:paraId="101CF29E" w14:textId="77777777" w:rsidR="000A0580" w:rsidRDefault="00A9180F">
            <w:pPr>
              <w:spacing w:after="0" w:line="480" w:lineRule="auto"/>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P6. Trabajamos en equipo usando las redes sociales.</w:t>
            </w:r>
          </w:p>
        </w:tc>
        <w:tc>
          <w:tcPr>
            <w:tcW w:w="851" w:type="dxa"/>
            <w:noWrap/>
            <w:vAlign w:val="center"/>
          </w:tcPr>
          <w:p w14:paraId="419453B7"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2.835</w:t>
            </w:r>
          </w:p>
        </w:tc>
        <w:tc>
          <w:tcPr>
            <w:tcW w:w="1276" w:type="dxa"/>
            <w:noWrap/>
            <w:vAlign w:val="center"/>
          </w:tcPr>
          <w:p w14:paraId="725C75C9"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3.000</w:t>
            </w:r>
          </w:p>
        </w:tc>
        <w:tc>
          <w:tcPr>
            <w:tcW w:w="992" w:type="dxa"/>
            <w:noWrap/>
            <w:vAlign w:val="center"/>
          </w:tcPr>
          <w:p w14:paraId="601F85D8"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3.000</w:t>
            </w:r>
          </w:p>
        </w:tc>
        <w:tc>
          <w:tcPr>
            <w:tcW w:w="763" w:type="dxa"/>
            <w:noWrap/>
            <w:vAlign w:val="center"/>
          </w:tcPr>
          <w:p w14:paraId="345EA9FA"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.978</w:t>
            </w:r>
          </w:p>
        </w:tc>
      </w:tr>
      <w:tr w:rsidR="000A0580" w14:paraId="7743546E" w14:textId="77777777">
        <w:trPr>
          <w:trHeight w:val="252"/>
          <w:jc w:val="center"/>
        </w:trPr>
        <w:tc>
          <w:tcPr>
            <w:tcW w:w="5670" w:type="dxa"/>
            <w:noWrap/>
          </w:tcPr>
          <w:p w14:paraId="0C4B073C" w14:textId="77777777" w:rsidR="000A0580" w:rsidRDefault="00A9180F">
            <w:pPr>
              <w:spacing w:after="0" w:line="480" w:lineRule="auto"/>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P7. Enviamos tareas, ensayos u otros documentos solicitados por el profesor usando las redes sociales.</w:t>
            </w:r>
          </w:p>
        </w:tc>
        <w:tc>
          <w:tcPr>
            <w:tcW w:w="851" w:type="dxa"/>
            <w:noWrap/>
            <w:vAlign w:val="center"/>
          </w:tcPr>
          <w:p w14:paraId="35613A8D"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2.522</w:t>
            </w:r>
          </w:p>
        </w:tc>
        <w:tc>
          <w:tcPr>
            <w:tcW w:w="1276" w:type="dxa"/>
            <w:noWrap/>
            <w:vAlign w:val="center"/>
          </w:tcPr>
          <w:p w14:paraId="6E0FFE13"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2.000</w:t>
            </w:r>
          </w:p>
        </w:tc>
        <w:tc>
          <w:tcPr>
            <w:tcW w:w="992" w:type="dxa"/>
            <w:noWrap/>
            <w:vAlign w:val="center"/>
          </w:tcPr>
          <w:p w14:paraId="76930A59"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2.000</w:t>
            </w:r>
          </w:p>
        </w:tc>
        <w:tc>
          <w:tcPr>
            <w:tcW w:w="763" w:type="dxa"/>
            <w:noWrap/>
            <w:vAlign w:val="center"/>
          </w:tcPr>
          <w:p w14:paraId="0200E44F"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1.078</w:t>
            </w:r>
          </w:p>
        </w:tc>
      </w:tr>
      <w:tr w:rsidR="000A0580" w14:paraId="4650F5AD" w14:textId="77777777">
        <w:trPr>
          <w:trHeight w:val="252"/>
          <w:jc w:val="center"/>
        </w:trPr>
        <w:tc>
          <w:tcPr>
            <w:tcW w:w="5670" w:type="dxa"/>
            <w:tcBorders>
              <w:bottom w:val="single" w:sz="4" w:space="0" w:color="auto"/>
            </w:tcBorders>
            <w:noWrap/>
          </w:tcPr>
          <w:p w14:paraId="6D0B06D5" w14:textId="77777777" w:rsidR="000A0580" w:rsidRDefault="00A9180F">
            <w:pPr>
              <w:spacing w:after="0" w:line="480" w:lineRule="auto"/>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P9. Usamos videollamadas en las redes sociales para un mejor trabajo en equipo.</w:t>
            </w:r>
          </w:p>
        </w:tc>
        <w:tc>
          <w:tcPr>
            <w:tcW w:w="851" w:type="dxa"/>
            <w:tcBorders>
              <w:bottom w:val="single" w:sz="4" w:space="0" w:color="auto"/>
            </w:tcBorders>
            <w:noWrap/>
            <w:vAlign w:val="center"/>
          </w:tcPr>
          <w:p w14:paraId="5B120859"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2.492</w:t>
            </w:r>
          </w:p>
        </w:tc>
        <w:tc>
          <w:tcPr>
            <w:tcW w:w="1276" w:type="dxa"/>
            <w:tcBorders>
              <w:bottom w:val="single" w:sz="4" w:space="0" w:color="auto"/>
            </w:tcBorders>
            <w:noWrap/>
            <w:vAlign w:val="center"/>
          </w:tcPr>
          <w:p w14:paraId="5DD7189E"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2.000</w:t>
            </w:r>
          </w:p>
        </w:tc>
        <w:tc>
          <w:tcPr>
            <w:tcW w:w="992" w:type="dxa"/>
            <w:tcBorders>
              <w:bottom w:val="single" w:sz="4" w:space="0" w:color="auto"/>
            </w:tcBorders>
            <w:noWrap/>
            <w:vAlign w:val="center"/>
          </w:tcPr>
          <w:p w14:paraId="1FD860E2"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2.000</w:t>
            </w:r>
          </w:p>
        </w:tc>
        <w:tc>
          <w:tcPr>
            <w:tcW w:w="763" w:type="dxa"/>
            <w:tcBorders>
              <w:bottom w:val="single" w:sz="4" w:space="0" w:color="auto"/>
            </w:tcBorders>
            <w:noWrap/>
            <w:vAlign w:val="center"/>
          </w:tcPr>
          <w:p w14:paraId="4B097EC4"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.990</w:t>
            </w:r>
          </w:p>
        </w:tc>
      </w:tr>
    </w:tbl>
    <w:p w14:paraId="2AEDCAD6" w14:textId="77777777" w:rsidR="000A0580" w:rsidRDefault="00A9180F">
      <w:pPr>
        <w:spacing w:after="0" w:line="480" w:lineRule="auto"/>
        <w:jc w:val="both"/>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Fuente: elaboración propia.</w:t>
      </w:r>
    </w:p>
    <w:bookmarkEnd w:id="24"/>
    <w:p w14:paraId="7F8B372D"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sz w:val="24"/>
          <w:szCs w:val="24"/>
        </w:rPr>
        <w:t>En la Tabla 7 se aprecia que el ítem con la media más baja fue P9 (</w:t>
      </w:r>
      <w:r>
        <w:rPr>
          <w:rFonts w:ascii="Cambria Math" w:hAnsi="Cambria Math" w:cs="Cambria Math"/>
          <w:sz w:val="24"/>
          <w:szCs w:val="24"/>
        </w:rPr>
        <w:t>𝑥</w:t>
      </w:r>
      <w:r>
        <w:rPr>
          <w:rFonts w:ascii="Times New Roman" w:hAnsi="Times New Roman" w:cs="Times New Roman"/>
          <w:sz w:val="24"/>
          <w:szCs w:val="24"/>
        </w:rPr>
        <w:t>̄</w:t>
      </w:r>
      <w:r>
        <w:rPr>
          <w:rFonts w:ascii="Times New Roman" w:hAnsi="Times New Roman" w:cs="Times New Roman"/>
          <w:sz w:val="24"/>
          <w:szCs w:val="24"/>
        </w:rPr>
        <w:t xml:space="preserve"> = 2.492), lo que muestra que el uso de videollamadas en redes sociales para organizar el trabajo en equipo es todavía poco frecuente, por lo que convendría promover estrategias que fortalezcan esta práctica. En cambio, el valor más alto se registró en P6 (</w:t>
      </w:r>
      <w:r>
        <w:rPr>
          <w:rFonts w:ascii="Cambria Math" w:hAnsi="Cambria Math" w:cs="Cambria Math"/>
          <w:sz w:val="24"/>
          <w:szCs w:val="24"/>
        </w:rPr>
        <w:t>𝑥</w:t>
      </w:r>
      <w:r>
        <w:rPr>
          <w:rFonts w:ascii="Times New Roman" w:hAnsi="Times New Roman" w:cs="Times New Roman"/>
          <w:sz w:val="24"/>
          <w:szCs w:val="24"/>
        </w:rPr>
        <w:t>̄</w:t>
      </w:r>
      <w:r>
        <w:rPr>
          <w:rFonts w:ascii="Times New Roman" w:hAnsi="Times New Roman" w:cs="Times New Roman"/>
          <w:sz w:val="24"/>
          <w:szCs w:val="24"/>
        </w:rPr>
        <w:t xml:space="preserve"> = 2.835), lo cual indica que los estudiantes recurren con mayor regularidad a las redes sociales para coordinarse y realizar actividades en conjunto, evidenciando que estas plataformas ya cumplen un papel importante en la colaboración académica.</w:t>
      </w:r>
    </w:p>
    <w:p w14:paraId="1AD0A579" w14:textId="77777777" w:rsidR="000A0580" w:rsidRDefault="00A9180F">
      <w:pPr>
        <w:spacing w:after="0" w:line="480" w:lineRule="auto"/>
        <w:jc w:val="both"/>
        <w:rPr>
          <w:rFonts w:ascii="Times New Roman" w:hAnsi="Times New Roman" w:cs="Times New Roman"/>
          <w:b/>
          <w:bCs/>
          <w:sz w:val="24"/>
          <w:szCs w:val="24"/>
        </w:rPr>
      </w:pPr>
      <w:bookmarkStart w:id="25" w:name="_Hlk175594528"/>
      <w:r>
        <w:rPr>
          <w:rFonts w:ascii="Times New Roman" w:hAnsi="Times New Roman" w:cs="Times New Roman"/>
          <w:b/>
          <w:bCs/>
          <w:sz w:val="24"/>
          <w:szCs w:val="24"/>
        </w:rPr>
        <w:t>Tabla 8</w:t>
      </w:r>
    </w:p>
    <w:p w14:paraId="5168CAA1" w14:textId="77777777" w:rsidR="000A0580" w:rsidRDefault="00A9180F">
      <w:pPr>
        <w:spacing w:after="0" w:line="480" w:lineRule="auto"/>
        <w:jc w:val="both"/>
        <w:rPr>
          <w:rFonts w:ascii="Times New Roman" w:eastAsia="Arial" w:hAnsi="Times New Roman" w:cs="Times New Roman"/>
          <w:sz w:val="24"/>
          <w:szCs w:val="24"/>
          <w:lang w:eastAsia="es-MX"/>
        </w:rPr>
      </w:pPr>
      <w:bookmarkStart w:id="26" w:name="_Hlk175922024"/>
      <w:bookmarkEnd w:id="25"/>
      <w:r>
        <w:rPr>
          <w:rFonts w:ascii="Times New Roman" w:eastAsia="Arial" w:hAnsi="Times New Roman" w:cs="Times New Roman"/>
          <w:i/>
          <w:iCs/>
          <w:sz w:val="24"/>
          <w:szCs w:val="24"/>
          <w:lang w:eastAsia="es-MX"/>
        </w:rPr>
        <w:t>Estadísticos descriptivos de la dimensión Integración Institucional y Apoyo al Aprendizaje.</w:t>
      </w:r>
    </w:p>
    <w:tbl>
      <w:tblPr>
        <w:tblStyle w:val="Tablaconcuadrcula"/>
        <w:tblW w:w="95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851"/>
        <w:gridCol w:w="1276"/>
        <w:gridCol w:w="992"/>
        <w:gridCol w:w="763"/>
      </w:tblGrid>
      <w:tr w:rsidR="000A0580" w14:paraId="387DA1BC" w14:textId="77777777">
        <w:trPr>
          <w:trHeight w:val="252"/>
          <w:jc w:val="center"/>
        </w:trPr>
        <w:tc>
          <w:tcPr>
            <w:tcW w:w="5670" w:type="dxa"/>
            <w:tcBorders>
              <w:top w:val="single" w:sz="4" w:space="0" w:color="auto"/>
              <w:bottom w:val="single" w:sz="4" w:space="0" w:color="auto"/>
            </w:tcBorders>
            <w:noWrap/>
          </w:tcPr>
          <w:p w14:paraId="3C325AC1" w14:textId="77777777" w:rsidR="000A0580" w:rsidRDefault="000A0580">
            <w:pPr>
              <w:spacing w:after="0" w:line="480" w:lineRule="auto"/>
              <w:rPr>
                <w:rFonts w:ascii="Times New Roman" w:eastAsia="Arial" w:hAnsi="Times New Roman" w:cs="Times New Roman"/>
                <w:sz w:val="24"/>
                <w:szCs w:val="24"/>
                <w:lang w:eastAsia="es-MX"/>
              </w:rPr>
            </w:pPr>
          </w:p>
        </w:tc>
        <w:tc>
          <w:tcPr>
            <w:tcW w:w="851" w:type="dxa"/>
            <w:tcBorders>
              <w:top w:val="single" w:sz="4" w:space="0" w:color="auto"/>
              <w:bottom w:val="single" w:sz="4" w:space="0" w:color="auto"/>
            </w:tcBorders>
            <w:noWrap/>
          </w:tcPr>
          <w:p w14:paraId="72D076E7" w14:textId="77777777" w:rsidR="000A0580" w:rsidRDefault="00A9180F">
            <w:pPr>
              <w:spacing w:after="0" w:line="480" w:lineRule="auto"/>
              <w:rPr>
                <w:rFonts w:ascii="Times New Roman" w:eastAsia="Arial" w:hAnsi="Times New Roman" w:cs="Times New Roman"/>
                <w:b/>
                <w:bCs/>
                <w:i/>
                <w:iCs/>
                <w:sz w:val="24"/>
                <w:szCs w:val="24"/>
                <w:lang w:eastAsia="es-MX"/>
              </w:rPr>
            </w:pPr>
            <w:r>
              <w:rPr>
                <w:rFonts w:ascii="Times New Roman" w:eastAsia="Arial" w:hAnsi="Times New Roman" w:cs="Times New Roman"/>
                <w:b/>
                <w:bCs/>
                <w:i/>
                <w:iCs/>
                <w:sz w:val="24"/>
                <w:szCs w:val="24"/>
                <w:lang w:eastAsia="es-MX"/>
              </w:rPr>
              <w:t>Media</w:t>
            </w:r>
          </w:p>
        </w:tc>
        <w:tc>
          <w:tcPr>
            <w:tcW w:w="1276" w:type="dxa"/>
            <w:tcBorders>
              <w:top w:val="single" w:sz="4" w:space="0" w:color="auto"/>
              <w:bottom w:val="single" w:sz="4" w:space="0" w:color="auto"/>
            </w:tcBorders>
            <w:noWrap/>
          </w:tcPr>
          <w:p w14:paraId="426E5F20" w14:textId="77777777" w:rsidR="000A0580" w:rsidRDefault="00A9180F">
            <w:pPr>
              <w:spacing w:after="0" w:line="480" w:lineRule="auto"/>
              <w:rPr>
                <w:rFonts w:ascii="Times New Roman" w:eastAsia="Arial" w:hAnsi="Times New Roman" w:cs="Times New Roman"/>
                <w:b/>
                <w:bCs/>
                <w:i/>
                <w:iCs/>
                <w:sz w:val="24"/>
                <w:szCs w:val="24"/>
                <w:lang w:eastAsia="es-MX"/>
              </w:rPr>
            </w:pPr>
            <w:r>
              <w:rPr>
                <w:rFonts w:ascii="Times New Roman" w:eastAsia="Arial" w:hAnsi="Times New Roman" w:cs="Times New Roman"/>
                <w:b/>
                <w:bCs/>
                <w:i/>
                <w:iCs/>
                <w:sz w:val="24"/>
                <w:szCs w:val="24"/>
                <w:lang w:eastAsia="es-MX"/>
              </w:rPr>
              <w:t>Mediana</w:t>
            </w:r>
          </w:p>
        </w:tc>
        <w:tc>
          <w:tcPr>
            <w:tcW w:w="992" w:type="dxa"/>
            <w:tcBorders>
              <w:top w:val="single" w:sz="4" w:space="0" w:color="auto"/>
              <w:bottom w:val="single" w:sz="4" w:space="0" w:color="auto"/>
            </w:tcBorders>
            <w:noWrap/>
          </w:tcPr>
          <w:p w14:paraId="1F4414FC" w14:textId="77777777" w:rsidR="000A0580" w:rsidRDefault="00A9180F">
            <w:pPr>
              <w:spacing w:after="0" w:line="480" w:lineRule="auto"/>
              <w:rPr>
                <w:rFonts w:ascii="Times New Roman" w:eastAsia="Arial" w:hAnsi="Times New Roman" w:cs="Times New Roman"/>
                <w:b/>
                <w:bCs/>
                <w:i/>
                <w:iCs/>
                <w:sz w:val="24"/>
                <w:szCs w:val="24"/>
                <w:lang w:eastAsia="es-MX"/>
              </w:rPr>
            </w:pPr>
            <w:r>
              <w:rPr>
                <w:rFonts w:ascii="Times New Roman" w:eastAsia="Arial" w:hAnsi="Times New Roman" w:cs="Times New Roman"/>
                <w:b/>
                <w:bCs/>
                <w:i/>
                <w:iCs/>
                <w:sz w:val="24"/>
                <w:szCs w:val="24"/>
                <w:lang w:eastAsia="es-MX"/>
              </w:rPr>
              <w:t>Moda</w:t>
            </w:r>
          </w:p>
        </w:tc>
        <w:tc>
          <w:tcPr>
            <w:tcW w:w="763" w:type="dxa"/>
            <w:tcBorders>
              <w:top w:val="single" w:sz="4" w:space="0" w:color="auto"/>
              <w:bottom w:val="single" w:sz="4" w:space="0" w:color="auto"/>
            </w:tcBorders>
            <w:noWrap/>
          </w:tcPr>
          <w:p w14:paraId="11E5D088" w14:textId="77777777" w:rsidR="000A0580" w:rsidRDefault="00A9180F">
            <w:pPr>
              <w:spacing w:after="0" w:line="480" w:lineRule="auto"/>
              <w:rPr>
                <w:rFonts w:ascii="Times New Roman" w:eastAsia="Arial" w:hAnsi="Times New Roman" w:cs="Times New Roman"/>
                <w:b/>
                <w:bCs/>
                <w:i/>
                <w:iCs/>
                <w:sz w:val="24"/>
                <w:szCs w:val="24"/>
                <w:lang w:eastAsia="es-MX"/>
              </w:rPr>
            </w:pPr>
            <w:r>
              <w:rPr>
                <w:rFonts w:ascii="Times New Roman" w:eastAsia="Arial" w:hAnsi="Times New Roman" w:cs="Times New Roman"/>
                <w:b/>
                <w:bCs/>
                <w:i/>
                <w:iCs/>
                <w:sz w:val="24"/>
                <w:szCs w:val="24"/>
                <w:lang w:eastAsia="es-MX"/>
              </w:rPr>
              <w:t>D.E</w:t>
            </w:r>
          </w:p>
        </w:tc>
      </w:tr>
      <w:tr w:rsidR="000A0580" w14:paraId="56123BD4" w14:textId="77777777">
        <w:trPr>
          <w:trHeight w:val="252"/>
          <w:jc w:val="center"/>
        </w:trPr>
        <w:tc>
          <w:tcPr>
            <w:tcW w:w="5670" w:type="dxa"/>
            <w:tcBorders>
              <w:top w:val="single" w:sz="4" w:space="0" w:color="auto"/>
            </w:tcBorders>
            <w:noWrap/>
          </w:tcPr>
          <w:p w14:paraId="46B28934" w14:textId="77777777" w:rsidR="000A0580" w:rsidRDefault="00A9180F">
            <w:pPr>
              <w:spacing w:after="0" w:line="480" w:lineRule="auto"/>
              <w:jc w:val="left"/>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N</w:t>
            </w:r>
          </w:p>
        </w:tc>
        <w:tc>
          <w:tcPr>
            <w:tcW w:w="851" w:type="dxa"/>
            <w:tcBorders>
              <w:top w:val="single" w:sz="4" w:space="0" w:color="auto"/>
            </w:tcBorders>
            <w:noWrap/>
            <w:vAlign w:val="center"/>
          </w:tcPr>
          <w:p w14:paraId="4A467CE9"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67</w:t>
            </w:r>
          </w:p>
        </w:tc>
        <w:tc>
          <w:tcPr>
            <w:tcW w:w="1276" w:type="dxa"/>
            <w:tcBorders>
              <w:top w:val="single" w:sz="4" w:space="0" w:color="auto"/>
            </w:tcBorders>
            <w:noWrap/>
            <w:vAlign w:val="center"/>
          </w:tcPr>
          <w:p w14:paraId="0D32DB80"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67</w:t>
            </w:r>
          </w:p>
        </w:tc>
        <w:tc>
          <w:tcPr>
            <w:tcW w:w="992" w:type="dxa"/>
            <w:tcBorders>
              <w:top w:val="single" w:sz="4" w:space="0" w:color="auto"/>
            </w:tcBorders>
            <w:noWrap/>
            <w:vAlign w:val="center"/>
          </w:tcPr>
          <w:p w14:paraId="731B83B4"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67</w:t>
            </w:r>
          </w:p>
        </w:tc>
        <w:tc>
          <w:tcPr>
            <w:tcW w:w="763" w:type="dxa"/>
            <w:tcBorders>
              <w:top w:val="single" w:sz="4" w:space="0" w:color="auto"/>
            </w:tcBorders>
            <w:noWrap/>
            <w:vAlign w:val="center"/>
          </w:tcPr>
          <w:p w14:paraId="0198982A"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67</w:t>
            </w:r>
          </w:p>
        </w:tc>
      </w:tr>
      <w:tr w:rsidR="000A0580" w14:paraId="4762E290" w14:textId="77777777">
        <w:trPr>
          <w:trHeight w:val="252"/>
          <w:jc w:val="center"/>
        </w:trPr>
        <w:tc>
          <w:tcPr>
            <w:tcW w:w="5670" w:type="dxa"/>
            <w:noWrap/>
          </w:tcPr>
          <w:p w14:paraId="148E132E" w14:textId="77777777" w:rsidR="000A0580" w:rsidRDefault="00A9180F">
            <w:pPr>
              <w:spacing w:after="0" w:line="480" w:lineRule="auto"/>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P1. Uso redes sociales (facebook, instagram, x, tik tok, telegram, youtube) para compartir archivos, enlaces o información de alguna tarea.</w:t>
            </w:r>
          </w:p>
        </w:tc>
        <w:tc>
          <w:tcPr>
            <w:tcW w:w="851" w:type="dxa"/>
            <w:noWrap/>
            <w:vAlign w:val="center"/>
          </w:tcPr>
          <w:p w14:paraId="29827E84"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3.194</w:t>
            </w:r>
          </w:p>
        </w:tc>
        <w:tc>
          <w:tcPr>
            <w:tcW w:w="1276" w:type="dxa"/>
            <w:noWrap/>
            <w:vAlign w:val="center"/>
          </w:tcPr>
          <w:p w14:paraId="0E3C4747"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3.000</w:t>
            </w:r>
          </w:p>
        </w:tc>
        <w:tc>
          <w:tcPr>
            <w:tcW w:w="992" w:type="dxa"/>
            <w:noWrap/>
            <w:vAlign w:val="center"/>
          </w:tcPr>
          <w:p w14:paraId="3987208C"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4.000</w:t>
            </w:r>
          </w:p>
        </w:tc>
        <w:tc>
          <w:tcPr>
            <w:tcW w:w="763" w:type="dxa"/>
            <w:noWrap/>
            <w:vAlign w:val="center"/>
          </w:tcPr>
          <w:p w14:paraId="0FF865B7"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.891</w:t>
            </w:r>
          </w:p>
        </w:tc>
      </w:tr>
      <w:tr w:rsidR="000A0580" w14:paraId="3595E478" w14:textId="77777777">
        <w:trPr>
          <w:trHeight w:val="252"/>
          <w:jc w:val="center"/>
        </w:trPr>
        <w:tc>
          <w:tcPr>
            <w:tcW w:w="5670" w:type="dxa"/>
            <w:noWrap/>
          </w:tcPr>
          <w:p w14:paraId="379A9A49" w14:textId="77777777" w:rsidR="000A0580" w:rsidRDefault="00A9180F">
            <w:pPr>
              <w:spacing w:after="0" w:line="480" w:lineRule="auto"/>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P10. Algún profesor me permite usar las redes sociales en su clase para los fines de su asignatura.</w:t>
            </w:r>
          </w:p>
        </w:tc>
        <w:tc>
          <w:tcPr>
            <w:tcW w:w="851" w:type="dxa"/>
            <w:noWrap/>
            <w:vAlign w:val="center"/>
          </w:tcPr>
          <w:p w14:paraId="411DB28B"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2.611</w:t>
            </w:r>
          </w:p>
        </w:tc>
        <w:tc>
          <w:tcPr>
            <w:tcW w:w="1276" w:type="dxa"/>
            <w:noWrap/>
            <w:vAlign w:val="center"/>
          </w:tcPr>
          <w:p w14:paraId="2B575809"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2.000</w:t>
            </w:r>
          </w:p>
        </w:tc>
        <w:tc>
          <w:tcPr>
            <w:tcW w:w="992" w:type="dxa"/>
            <w:noWrap/>
            <w:vAlign w:val="center"/>
          </w:tcPr>
          <w:p w14:paraId="50D92D6E"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2.000</w:t>
            </w:r>
          </w:p>
        </w:tc>
        <w:tc>
          <w:tcPr>
            <w:tcW w:w="763" w:type="dxa"/>
            <w:noWrap/>
            <w:vAlign w:val="center"/>
          </w:tcPr>
          <w:p w14:paraId="36B0BED6"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.815</w:t>
            </w:r>
          </w:p>
        </w:tc>
      </w:tr>
      <w:tr w:rsidR="000A0580" w14:paraId="56FA54C4" w14:textId="77777777">
        <w:trPr>
          <w:trHeight w:val="252"/>
          <w:jc w:val="center"/>
        </w:trPr>
        <w:tc>
          <w:tcPr>
            <w:tcW w:w="5670" w:type="dxa"/>
            <w:tcBorders>
              <w:bottom w:val="single" w:sz="4" w:space="0" w:color="auto"/>
            </w:tcBorders>
            <w:noWrap/>
          </w:tcPr>
          <w:p w14:paraId="526AA96F" w14:textId="77777777" w:rsidR="000A0580" w:rsidRDefault="00A9180F">
            <w:pPr>
              <w:spacing w:after="0" w:line="480" w:lineRule="auto"/>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P11. En mi universidad usamos redes sociales con el objetivo de facilitar mi proceso de aprendizaje.</w:t>
            </w:r>
          </w:p>
        </w:tc>
        <w:tc>
          <w:tcPr>
            <w:tcW w:w="851" w:type="dxa"/>
            <w:tcBorders>
              <w:bottom w:val="single" w:sz="4" w:space="0" w:color="auto"/>
            </w:tcBorders>
            <w:noWrap/>
            <w:vAlign w:val="center"/>
          </w:tcPr>
          <w:p w14:paraId="60F2D8FF"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2.701</w:t>
            </w:r>
          </w:p>
        </w:tc>
        <w:tc>
          <w:tcPr>
            <w:tcW w:w="1276" w:type="dxa"/>
            <w:tcBorders>
              <w:bottom w:val="single" w:sz="4" w:space="0" w:color="auto"/>
            </w:tcBorders>
            <w:noWrap/>
            <w:vAlign w:val="center"/>
          </w:tcPr>
          <w:p w14:paraId="5F7B8806"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3.000</w:t>
            </w:r>
          </w:p>
        </w:tc>
        <w:tc>
          <w:tcPr>
            <w:tcW w:w="992" w:type="dxa"/>
            <w:tcBorders>
              <w:bottom w:val="single" w:sz="4" w:space="0" w:color="auto"/>
            </w:tcBorders>
            <w:noWrap/>
            <w:vAlign w:val="center"/>
          </w:tcPr>
          <w:p w14:paraId="211E42C5"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2.000</w:t>
            </w:r>
          </w:p>
        </w:tc>
        <w:tc>
          <w:tcPr>
            <w:tcW w:w="763" w:type="dxa"/>
            <w:tcBorders>
              <w:bottom w:val="single" w:sz="4" w:space="0" w:color="auto"/>
            </w:tcBorders>
            <w:noWrap/>
            <w:vAlign w:val="center"/>
          </w:tcPr>
          <w:p w14:paraId="20F44B52" w14:textId="77777777" w:rsidR="000A0580" w:rsidRDefault="00A9180F">
            <w:pPr>
              <w:spacing w:after="0" w:line="480" w:lineRule="auto"/>
              <w:jc w:val="center"/>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.904</w:t>
            </w:r>
          </w:p>
        </w:tc>
      </w:tr>
    </w:tbl>
    <w:p w14:paraId="5C92C416" w14:textId="77777777" w:rsidR="000A0580" w:rsidRDefault="00A9180F">
      <w:pPr>
        <w:spacing w:after="0" w:line="480" w:lineRule="auto"/>
        <w:jc w:val="both"/>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Fuente: elaboración propia.</w:t>
      </w:r>
    </w:p>
    <w:p w14:paraId="05795484" w14:textId="77777777" w:rsidR="000A0580" w:rsidRDefault="00A9180F">
      <w:pPr>
        <w:spacing w:after="0" w:line="480" w:lineRule="auto"/>
        <w:jc w:val="both"/>
        <w:rPr>
          <w:rFonts w:ascii="Times New Roman" w:hAnsi="Times New Roman" w:cs="Times New Roman"/>
          <w:sz w:val="24"/>
          <w:szCs w:val="24"/>
        </w:rPr>
      </w:pPr>
      <w:bookmarkStart w:id="27" w:name="_Hlk175595682"/>
      <w:bookmarkEnd w:id="26"/>
      <w:r>
        <w:rPr>
          <w:rFonts w:ascii="Times New Roman" w:hAnsi="Times New Roman" w:cs="Times New Roman"/>
          <w:sz w:val="24"/>
          <w:szCs w:val="24"/>
        </w:rPr>
        <w:t>En la Tabla 8 se identifica que el ítem con la media más baja fue P10 (</w:t>
      </w:r>
      <w:r>
        <w:rPr>
          <w:rFonts w:ascii="Cambria Math" w:hAnsi="Cambria Math" w:cs="Cambria Math"/>
          <w:sz w:val="24"/>
          <w:szCs w:val="24"/>
        </w:rPr>
        <w:t>𝑥</w:t>
      </w:r>
      <w:r>
        <w:rPr>
          <w:rFonts w:ascii="Times New Roman" w:hAnsi="Times New Roman" w:cs="Times New Roman"/>
          <w:sz w:val="24"/>
          <w:szCs w:val="24"/>
        </w:rPr>
        <w:t>̄</w:t>
      </w:r>
      <w:r>
        <w:rPr>
          <w:rFonts w:ascii="Times New Roman" w:hAnsi="Times New Roman" w:cs="Times New Roman"/>
          <w:sz w:val="24"/>
          <w:szCs w:val="24"/>
        </w:rPr>
        <w:t xml:space="preserve"> = 2.611), lo que refleja que aún son pocos los profesores que permiten el uso de redes sociales directamente en sus clases, lo cual representa un espacio de mejora para la integración formal de estas herramientas. En contraste, el ítem con la media más alta correspondió a P1 (</w:t>
      </w:r>
      <w:r>
        <w:rPr>
          <w:rFonts w:ascii="Cambria Math" w:hAnsi="Cambria Math" w:cs="Cambria Math"/>
          <w:sz w:val="24"/>
          <w:szCs w:val="24"/>
        </w:rPr>
        <w:t>𝑥</w:t>
      </w:r>
      <w:r>
        <w:rPr>
          <w:rFonts w:ascii="Times New Roman" w:hAnsi="Times New Roman" w:cs="Times New Roman"/>
          <w:sz w:val="24"/>
          <w:szCs w:val="24"/>
        </w:rPr>
        <w:t>̄</w:t>
      </w:r>
      <w:r>
        <w:rPr>
          <w:rFonts w:ascii="Times New Roman" w:hAnsi="Times New Roman" w:cs="Times New Roman"/>
          <w:sz w:val="24"/>
          <w:szCs w:val="24"/>
        </w:rPr>
        <w:t xml:space="preserve"> = 3.194), indicando que los estudiantes utilizan con frecuencia las redes sociales para compartir archivos o información de tareas, confirmando su utilidad como recurso de apoyo académico entre los alumnos.</w:t>
      </w:r>
    </w:p>
    <w:p w14:paraId="1AABFB3C" w14:textId="77777777" w:rsidR="000A0580" w:rsidRDefault="00A9180F">
      <w:pPr>
        <w:spacing w:after="0" w:line="480" w:lineRule="auto"/>
        <w:rPr>
          <w:rFonts w:ascii="Times New Roman" w:eastAsia="Arial" w:hAnsi="Times New Roman" w:cs="Times New Roman"/>
          <w:sz w:val="24"/>
          <w:szCs w:val="24"/>
          <w:lang w:eastAsia="es-MX"/>
        </w:rPr>
      </w:pPr>
      <w:r>
        <w:rPr>
          <w:rFonts w:ascii="Times New Roman" w:hAnsi="Times New Roman" w:cs="Times New Roman"/>
          <w:b/>
          <w:bCs/>
          <w:sz w:val="24"/>
          <w:szCs w:val="24"/>
        </w:rPr>
        <w:t>Tabla 9</w:t>
      </w:r>
    </w:p>
    <w:p w14:paraId="52D1F7E0" w14:textId="77777777" w:rsidR="000A0580" w:rsidRDefault="00A9180F">
      <w:pPr>
        <w:spacing w:after="0" w:line="480" w:lineRule="auto"/>
        <w:jc w:val="both"/>
        <w:rPr>
          <w:rFonts w:ascii="Times New Roman" w:eastAsia="Calibri" w:hAnsi="Times New Roman" w:cs="Times New Roman"/>
          <w:i/>
          <w:iCs/>
          <w:spacing w:val="-10"/>
          <w:sz w:val="24"/>
          <w:szCs w:val="24"/>
        </w:rPr>
      </w:pPr>
      <w:r>
        <w:rPr>
          <w:rFonts w:ascii="Times New Roman" w:eastAsia="Calibri" w:hAnsi="Times New Roman" w:cs="Times New Roman"/>
          <w:i/>
          <w:iCs/>
          <w:spacing w:val="-10"/>
          <w:sz w:val="24"/>
          <w:szCs w:val="24"/>
        </w:rPr>
        <w:t xml:space="preserve">Comparación de las medias poblacionales de las dimensiones uso de las redes sociales en el proceso de aprendizaje según el sexo de los estudiantes. </w:t>
      </w:r>
    </w:p>
    <w:tbl>
      <w:tblPr>
        <w:tblStyle w:val="Tablaconcuadrcula4"/>
        <w:tblW w:w="93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1524"/>
        <w:gridCol w:w="1152"/>
        <w:gridCol w:w="1221"/>
        <w:gridCol w:w="1178"/>
        <w:gridCol w:w="1179"/>
        <w:gridCol w:w="1300"/>
      </w:tblGrid>
      <w:tr w:rsidR="000A0580" w14:paraId="05E8A2C5" w14:textId="77777777">
        <w:trPr>
          <w:trHeight w:val="1032"/>
          <w:jc w:val="center"/>
        </w:trPr>
        <w:tc>
          <w:tcPr>
            <w:tcW w:w="1822" w:type="dxa"/>
            <w:tcBorders>
              <w:top w:val="single" w:sz="4" w:space="0" w:color="auto"/>
              <w:bottom w:val="single" w:sz="4" w:space="0" w:color="auto"/>
            </w:tcBorders>
            <w:vAlign w:val="center"/>
          </w:tcPr>
          <w:p w14:paraId="5C1F265D"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Calibri" w:hAnsi="Times New Roman" w:cs="Times New Roman"/>
                <w:sz w:val="24"/>
                <w:szCs w:val="24"/>
                <w:lang w:eastAsia="es-MX"/>
              </w:rPr>
              <w:t>Dimensión</w:t>
            </w:r>
          </w:p>
        </w:tc>
        <w:tc>
          <w:tcPr>
            <w:tcW w:w="1524" w:type="dxa"/>
            <w:tcBorders>
              <w:top w:val="single" w:sz="4" w:space="0" w:color="auto"/>
              <w:bottom w:val="single" w:sz="4" w:space="0" w:color="auto"/>
            </w:tcBorders>
            <w:vAlign w:val="center"/>
          </w:tcPr>
          <w:p w14:paraId="320F9D65"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Calibri" w:hAnsi="Times New Roman" w:cs="Times New Roman"/>
                <w:sz w:val="24"/>
                <w:szCs w:val="24"/>
                <w:lang w:eastAsia="es-MX"/>
              </w:rPr>
              <w:t>Sexo</w:t>
            </w:r>
          </w:p>
        </w:tc>
        <w:tc>
          <w:tcPr>
            <w:tcW w:w="1152" w:type="dxa"/>
            <w:tcBorders>
              <w:top w:val="single" w:sz="4" w:space="0" w:color="auto"/>
              <w:bottom w:val="single" w:sz="4" w:space="0" w:color="auto"/>
            </w:tcBorders>
            <w:vAlign w:val="center"/>
          </w:tcPr>
          <w:p w14:paraId="1C15FCD7"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Calibri" w:hAnsi="Times New Roman" w:cs="Times New Roman"/>
                <w:sz w:val="24"/>
                <w:szCs w:val="24"/>
                <w:lang w:eastAsia="es-MX"/>
              </w:rPr>
              <w:t>N</w:t>
            </w:r>
          </w:p>
        </w:tc>
        <w:tc>
          <w:tcPr>
            <w:tcW w:w="1221" w:type="dxa"/>
            <w:tcBorders>
              <w:top w:val="single" w:sz="4" w:space="0" w:color="auto"/>
              <w:bottom w:val="single" w:sz="4" w:space="0" w:color="auto"/>
            </w:tcBorders>
            <w:vAlign w:val="center"/>
          </w:tcPr>
          <w:p w14:paraId="12919315"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Calibri" w:hAnsi="Times New Roman" w:cs="Times New Roman"/>
                <w:sz w:val="24"/>
                <w:szCs w:val="24"/>
                <w:lang w:eastAsia="es-MX"/>
              </w:rPr>
              <w:t>Media</w:t>
            </w:r>
          </w:p>
        </w:tc>
        <w:tc>
          <w:tcPr>
            <w:tcW w:w="1178" w:type="dxa"/>
            <w:tcBorders>
              <w:top w:val="single" w:sz="4" w:space="0" w:color="auto"/>
              <w:bottom w:val="single" w:sz="4" w:space="0" w:color="auto"/>
            </w:tcBorders>
            <w:vAlign w:val="center"/>
          </w:tcPr>
          <w:p w14:paraId="75C45156"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Calibri" w:hAnsi="Times New Roman" w:cs="Times New Roman"/>
                <w:sz w:val="24"/>
                <w:szCs w:val="24"/>
                <w:lang w:eastAsia="es-MX"/>
              </w:rPr>
              <w:t>D.E.</w:t>
            </w:r>
          </w:p>
        </w:tc>
        <w:tc>
          <w:tcPr>
            <w:tcW w:w="1179" w:type="dxa"/>
            <w:tcBorders>
              <w:top w:val="single" w:sz="4" w:space="0" w:color="auto"/>
              <w:bottom w:val="single" w:sz="4" w:space="0" w:color="auto"/>
            </w:tcBorders>
            <w:vAlign w:val="center"/>
          </w:tcPr>
          <w:p w14:paraId="07713FBD"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Calibri" w:hAnsi="Times New Roman" w:cs="Times New Roman"/>
                <w:sz w:val="24"/>
                <w:szCs w:val="24"/>
                <w:lang w:eastAsia="es-MX"/>
              </w:rPr>
              <w:t>t</w:t>
            </w:r>
          </w:p>
        </w:tc>
        <w:tc>
          <w:tcPr>
            <w:tcW w:w="1300" w:type="dxa"/>
            <w:tcBorders>
              <w:top w:val="single" w:sz="4" w:space="0" w:color="auto"/>
              <w:bottom w:val="single" w:sz="4" w:space="0" w:color="auto"/>
            </w:tcBorders>
            <w:vAlign w:val="center"/>
          </w:tcPr>
          <w:p w14:paraId="1EA6F3EE"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Calibri" w:hAnsi="Times New Roman" w:cs="Times New Roman"/>
                <w:sz w:val="24"/>
                <w:szCs w:val="24"/>
                <w:lang w:eastAsia="es-MX"/>
              </w:rPr>
              <w:t>Sig. (bilateral)</w:t>
            </w:r>
          </w:p>
        </w:tc>
      </w:tr>
      <w:tr w:rsidR="000A0580" w14:paraId="1C0FCE99" w14:textId="77777777">
        <w:trPr>
          <w:trHeight w:val="522"/>
          <w:jc w:val="center"/>
        </w:trPr>
        <w:tc>
          <w:tcPr>
            <w:tcW w:w="1822" w:type="dxa"/>
            <w:vMerge w:val="restart"/>
            <w:tcBorders>
              <w:top w:val="single" w:sz="4" w:space="0" w:color="auto"/>
            </w:tcBorders>
            <w:vAlign w:val="center"/>
          </w:tcPr>
          <w:p w14:paraId="48B9009C"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Calibri" w:hAnsi="Times New Roman" w:cs="Times New Roman"/>
                <w:sz w:val="24"/>
                <w:szCs w:val="24"/>
                <w:lang w:eastAsia="es-MX"/>
              </w:rPr>
              <w:t>Comunicación Académica</w:t>
            </w:r>
          </w:p>
        </w:tc>
        <w:tc>
          <w:tcPr>
            <w:tcW w:w="1524" w:type="dxa"/>
            <w:tcBorders>
              <w:top w:val="single" w:sz="4" w:space="0" w:color="auto"/>
            </w:tcBorders>
            <w:vAlign w:val="center"/>
          </w:tcPr>
          <w:p w14:paraId="7C593E7B" w14:textId="77777777" w:rsidR="000A0580" w:rsidRDefault="000A0580">
            <w:pPr>
              <w:spacing w:after="0" w:line="480" w:lineRule="auto"/>
              <w:jc w:val="center"/>
              <w:rPr>
                <w:rFonts w:ascii="Times New Roman" w:eastAsia="Calibri" w:hAnsi="Times New Roman" w:cs="Times New Roman"/>
                <w:sz w:val="24"/>
                <w:szCs w:val="24"/>
                <w:lang w:eastAsia="es-MX"/>
              </w:rPr>
            </w:pPr>
          </w:p>
        </w:tc>
        <w:tc>
          <w:tcPr>
            <w:tcW w:w="1152" w:type="dxa"/>
            <w:tcBorders>
              <w:top w:val="single" w:sz="4" w:space="0" w:color="auto"/>
            </w:tcBorders>
            <w:vAlign w:val="center"/>
          </w:tcPr>
          <w:p w14:paraId="06BEDE69" w14:textId="77777777" w:rsidR="000A0580" w:rsidRDefault="000A0580">
            <w:pPr>
              <w:spacing w:after="0" w:line="480" w:lineRule="auto"/>
              <w:jc w:val="center"/>
              <w:rPr>
                <w:rFonts w:ascii="Times New Roman" w:eastAsia="Calibri" w:hAnsi="Times New Roman" w:cs="Times New Roman"/>
                <w:sz w:val="24"/>
                <w:szCs w:val="24"/>
                <w:lang w:eastAsia="es-MX"/>
              </w:rPr>
            </w:pPr>
          </w:p>
        </w:tc>
        <w:tc>
          <w:tcPr>
            <w:tcW w:w="1221" w:type="dxa"/>
            <w:tcBorders>
              <w:top w:val="single" w:sz="4" w:space="0" w:color="auto"/>
            </w:tcBorders>
            <w:vAlign w:val="center"/>
          </w:tcPr>
          <w:p w14:paraId="63672102" w14:textId="77777777" w:rsidR="000A0580" w:rsidRDefault="000A0580">
            <w:pPr>
              <w:spacing w:after="0" w:line="480" w:lineRule="auto"/>
              <w:jc w:val="center"/>
              <w:rPr>
                <w:rFonts w:ascii="Times New Roman" w:eastAsia="Calibri" w:hAnsi="Times New Roman" w:cs="Times New Roman"/>
                <w:sz w:val="24"/>
                <w:szCs w:val="24"/>
                <w:lang w:eastAsia="es-MX"/>
              </w:rPr>
            </w:pPr>
          </w:p>
        </w:tc>
        <w:tc>
          <w:tcPr>
            <w:tcW w:w="1178" w:type="dxa"/>
            <w:tcBorders>
              <w:top w:val="single" w:sz="4" w:space="0" w:color="auto"/>
            </w:tcBorders>
            <w:vAlign w:val="center"/>
          </w:tcPr>
          <w:p w14:paraId="066A32C8" w14:textId="77777777" w:rsidR="000A0580" w:rsidRDefault="000A0580">
            <w:pPr>
              <w:spacing w:after="0" w:line="480" w:lineRule="auto"/>
              <w:jc w:val="center"/>
              <w:rPr>
                <w:rFonts w:ascii="Times New Roman" w:eastAsia="Calibri" w:hAnsi="Times New Roman" w:cs="Times New Roman"/>
                <w:sz w:val="24"/>
                <w:szCs w:val="24"/>
                <w:lang w:eastAsia="es-MX"/>
              </w:rPr>
            </w:pPr>
          </w:p>
        </w:tc>
        <w:tc>
          <w:tcPr>
            <w:tcW w:w="1179" w:type="dxa"/>
            <w:tcBorders>
              <w:top w:val="single" w:sz="4" w:space="0" w:color="auto"/>
            </w:tcBorders>
            <w:vAlign w:val="center"/>
          </w:tcPr>
          <w:p w14:paraId="332AC918"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Times New Roman" w:hAnsi="Times New Roman" w:cs="Times New Roman"/>
                <w:sz w:val="24"/>
                <w:szCs w:val="24"/>
                <w:lang w:eastAsia="es-MX"/>
              </w:rPr>
              <w:t>2.623</w:t>
            </w:r>
          </w:p>
        </w:tc>
        <w:tc>
          <w:tcPr>
            <w:tcW w:w="1300" w:type="dxa"/>
            <w:tcBorders>
              <w:top w:val="single" w:sz="4" w:space="0" w:color="auto"/>
            </w:tcBorders>
            <w:vAlign w:val="center"/>
          </w:tcPr>
          <w:p w14:paraId="0B717E88" w14:textId="77777777" w:rsidR="000A0580" w:rsidRDefault="00A9180F">
            <w:pPr>
              <w:spacing w:after="0" w:line="480" w:lineRule="auto"/>
              <w:jc w:val="center"/>
              <w:rPr>
                <w:rFonts w:ascii="Times New Roman" w:eastAsia="Calibri" w:hAnsi="Times New Roman" w:cs="Times New Roman"/>
                <w:b/>
                <w:bCs/>
                <w:sz w:val="24"/>
                <w:szCs w:val="24"/>
                <w:lang w:eastAsia="es-MX"/>
              </w:rPr>
            </w:pPr>
            <w:r>
              <w:rPr>
                <w:rFonts w:ascii="Times New Roman" w:eastAsia="Times New Roman" w:hAnsi="Times New Roman" w:cs="Times New Roman"/>
                <w:b/>
                <w:bCs/>
                <w:sz w:val="24"/>
                <w:szCs w:val="24"/>
                <w:lang w:eastAsia="es-ES"/>
              </w:rPr>
              <w:t>0.011*</w:t>
            </w:r>
          </w:p>
        </w:tc>
      </w:tr>
      <w:tr w:rsidR="000A0580" w14:paraId="4FC0E5B6" w14:textId="77777777">
        <w:trPr>
          <w:trHeight w:val="248"/>
          <w:jc w:val="center"/>
        </w:trPr>
        <w:tc>
          <w:tcPr>
            <w:tcW w:w="1822" w:type="dxa"/>
            <w:vMerge/>
            <w:vAlign w:val="center"/>
          </w:tcPr>
          <w:p w14:paraId="257576FC" w14:textId="77777777" w:rsidR="000A0580" w:rsidRDefault="000A0580">
            <w:pPr>
              <w:spacing w:after="0" w:line="480" w:lineRule="auto"/>
              <w:jc w:val="center"/>
              <w:rPr>
                <w:rFonts w:ascii="Times New Roman" w:eastAsia="Calibri" w:hAnsi="Times New Roman" w:cs="Times New Roman"/>
                <w:sz w:val="24"/>
                <w:szCs w:val="24"/>
                <w:lang w:eastAsia="es-MX"/>
              </w:rPr>
            </w:pPr>
          </w:p>
        </w:tc>
        <w:tc>
          <w:tcPr>
            <w:tcW w:w="1524" w:type="dxa"/>
            <w:vAlign w:val="center"/>
          </w:tcPr>
          <w:p w14:paraId="26626C41"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Calibri" w:hAnsi="Times New Roman" w:cs="Times New Roman"/>
                <w:sz w:val="24"/>
                <w:szCs w:val="24"/>
                <w:lang w:eastAsia="es-MX"/>
              </w:rPr>
              <w:t>H</w:t>
            </w:r>
          </w:p>
        </w:tc>
        <w:tc>
          <w:tcPr>
            <w:tcW w:w="1152" w:type="dxa"/>
            <w:vAlign w:val="center"/>
          </w:tcPr>
          <w:p w14:paraId="28DFB0C3"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Calibri" w:hAnsi="Times New Roman" w:cs="Times New Roman"/>
                <w:sz w:val="24"/>
                <w:szCs w:val="24"/>
                <w:lang w:eastAsia="es-MX"/>
              </w:rPr>
              <w:t>27</w:t>
            </w:r>
          </w:p>
        </w:tc>
        <w:tc>
          <w:tcPr>
            <w:tcW w:w="1221" w:type="dxa"/>
            <w:vAlign w:val="center"/>
          </w:tcPr>
          <w:p w14:paraId="288CF6B1"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Times New Roman" w:hAnsi="Times New Roman" w:cs="Times New Roman"/>
                <w:sz w:val="24"/>
                <w:szCs w:val="24"/>
                <w:lang w:eastAsia="es-ES"/>
              </w:rPr>
              <w:t>2.733</w:t>
            </w:r>
          </w:p>
        </w:tc>
        <w:tc>
          <w:tcPr>
            <w:tcW w:w="1178" w:type="dxa"/>
            <w:vAlign w:val="center"/>
          </w:tcPr>
          <w:p w14:paraId="42E0B393"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Times New Roman" w:hAnsi="Times New Roman" w:cs="Times New Roman"/>
                <w:sz w:val="24"/>
                <w:szCs w:val="24"/>
                <w:lang w:eastAsia="es-ES"/>
              </w:rPr>
              <w:t>0.607</w:t>
            </w:r>
          </w:p>
        </w:tc>
        <w:tc>
          <w:tcPr>
            <w:tcW w:w="1179" w:type="dxa"/>
            <w:vAlign w:val="center"/>
          </w:tcPr>
          <w:p w14:paraId="4155EEFC" w14:textId="77777777" w:rsidR="000A0580" w:rsidRDefault="000A0580">
            <w:pPr>
              <w:spacing w:after="0" w:line="480" w:lineRule="auto"/>
              <w:jc w:val="center"/>
              <w:rPr>
                <w:rFonts w:ascii="Times New Roman" w:eastAsia="Calibri" w:hAnsi="Times New Roman" w:cs="Times New Roman"/>
                <w:sz w:val="24"/>
                <w:szCs w:val="24"/>
                <w:lang w:eastAsia="es-MX"/>
              </w:rPr>
            </w:pPr>
          </w:p>
        </w:tc>
        <w:tc>
          <w:tcPr>
            <w:tcW w:w="1300" w:type="dxa"/>
            <w:vAlign w:val="center"/>
          </w:tcPr>
          <w:p w14:paraId="18BE188F" w14:textId="77777777" w:rsidR="000A0580" w:rsidRDefault="000A0580">
            <w:pPr>
              <w:spacing w:after="0" w:line="480" w:lineRule="auto"/>
              <w:jc w:val="center"/>
              <w:rPr>
                <w:rFonts w:ascii="Times New Roman" w:eastAsia="Calibri" w:hAnsi="Times New Roman" w:cs="Times New Roman"/>
                <w:b/>
                <w:bCs/>
                <w:sz w:val="24"/>
                <w:szCs w:val="24"/>
                <w:lang w:eastAsia="es-MX"/>
              </w:rPr>
            </w:pPr>
          </w:p>
        </w:tc>
      </w:tr>
      <w:tr w:rsidR="000A0580" w14:paraId="367C0106" w14:textId="77777777">
        <w:trPr>
          <w:trHeight w:val="148"/>
          <w:jc w:val="center"/>
        </w:trPr>
        <w:tc>
          <w:tcPr>
            <w:tcW w:w="1822" w:type="dxa"/>
            <w:vMerge/>
            <w:vAlign w:val="center"/>
          </w:tcPr>
          <w:p w14:paraId="36396710" w14:textId="77777777" w:rsidR="000A0580" w:rsidRDefault="000A0580">
            <w:pPr>
              <w:spacing w:after="0" w:line="480" w:lineRule="auto"/>
              <w:jc w:val="center"/>
              <w:rPr>
                <w:rFonts w:ascii="Times New Roman" w:eastAsia="Calibri" w:hAnsi="Times New Roman" w:cs="Times New Roman"/>
                <w:sz w:val="24"/>
                <w:szCs w:val="24"/>
                <w:lang w:eastAsia="es-MX"/>
              </w:rPr>
            </w:pPr>
          </w:p>
        </w:tc>
        <w:tc>
          <w:tcPr>
            <w:tcW w:w="1524" w:type="dxa"/>
            <w:vAlign w:val="center"/>
          </w:tcPr>
          <w:p w14:paraId="53339286"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Calibri" w:hAnsi="Times New Roman" w:cs="Times New Roman"/>
                <w:sz w:val="24"/>
                <w:szCs w:val="24"/>
                <w:lang w:eastAsia="es-MX"/>
              </w:rPr>
              <w:t>M</w:t>
            </w:r>
          </w:p>
        </w:tc>
        <w:tc>
          <w:tcPr>
            <w:tcW w:w="1152" w:type="dxa"/>
            <w:vAlign w:val="center"/>
          </w:tcPr>
          <w:p w14:paraId="7C8903FB"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Calibri" w:hAnsi="Times New Roman" w:cs="Times New Roman"/>
                <w:sz w:val="24"/>
                <w:szCs w:val="24"/>
                <w:lang w:eastAsia="es-MX"/>
              </w:rPr>
              <w:t>40</w:t>
            </w:r>
          </w:p>
        </w:tc>
        <w:tc>
          <w:tcPr>
            <w:tcW w:w="1221" w:type="dxa"/>
            <w:vAlign w:val="center"/>
          </w:tcPr>
          <w:p w14:paraId="2F6AA434"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Times New Roman" w:hAnsi="Times New Roman" w:cs="Times New Roman"/>
                <w:sz w:val="24"/>
                <w:szCs w:val="24"/>
                <w:lang w:eastAsia="es-ES"/>
              </w:rPr>
              <w:t>2.270</w:t>
            </w:r>
          </w:p>
        </w:tc>
        <w:tc>
          <w:tcPr>
            <w:tcW w:w="1178" w:type="dxa"/>
            <w:vAlign w:val="center"/>
          </w:tcPr>
          <w:p w14:paraId="292A27A6"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Times New Roman" w:hAnsi="Times New Roman" w:cs="Times New Roman"/>
                <w:sz w:val="24"/>
                <w:szCs w:val="24"/>
                <w:lang w:eastAsia="es-ES"/>
              </w:rPr>
              <w:t>0.769</w:t>
            </w:r>
          </w:p>
        </w:tc>
        <w:tc>
          <w:tcPr>
            <w:tcW w:w="1179" w:type="dxa"/>
            <w:vAlign w:val="center"/>
          </w:tcPr>
          <w:p w14:paraId="513FCD17" w14:textId="77777777" w:rsidR="000A0580" w:rsidRDefault="000A0580">
            <w:pPr>
              <w:spacing w:after="0" w:line="480" w:lineRule="auto"/>
              <w:jc w:val="center"/>
              <w:rPr>
                <w:rFonts w:ascii="Times New Roman" w:eastAsia="Calibri" w:hAnsi="Times New Roman" w:cs="Times New Roman"/>
                <w:sz w:val="24"/>
                <w:szCs w:val="24"/>
                <w:lang w:eastAsia="es-MX"/>
              </w:rPr>
            </w:pPr>
          </w:p>
        </w:tc>
        <w:tc>
          <w:tcPr>
            <w:tcW w:w="1300" w:type="dxa"/>
            <w:vAlign w:val="center"/>
          </w:tcPr>
          <w:p w14:paraId="17ABD7A1" w14:textId="77777777" w:rsidR="000A0580" w:rsidRDefault="000A0580">
            <w:pPr>
              <w:spacing w:after="0" w:line="480" w:lineRule="auto"/>
              <w:jc w:val="center"/>
              <w:rPr>
                <w:rFonts w:ascii="Times New Roman" w:eastAsia="Calibri" w:hAnsi="Times New Roman" w:cs="Times New Roman"/>
                <w:b/>
                <w:bCs/>
                <w:sz w:val="24"/>
                <w:szCs w:val="24"/>
                <w:lang w:eastAsia="es-MX"/>
              </w:rPr>
            </w:pPr>
          </w:p>
        </w:tc>
      </w:tr>
      <w:tr w:rsidR="000A0580" w14:paraId="2FEFCB0B" w14:textId="77777777">
        <w:trPr>
          <w:trHeight w:val="522"/>
          <w:jc w:val="center"/>
        </w:trPr>
        <w:tc>
          <w:tcPr>
            <w:tcW w:w="1822" w:type="dxa"/>
            <w:vMerge w:val="restart"/>
            <w:vAlign w:val="center"/>
          </w:tcPr>
          <w:p w14:paraId="4E400C3C"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Calibri" w:hAnsi="Times New Roman" w:cs="Times New Roman"/>
                <w:sz w:val="24"/>
                <w:szCs w:val="24"/>
                <w:lang w:eastAsia="es-MX"/>
              </w:rPr>
              <w:t>Colaboración y Trabajo en Equipo</w:t>
            </w:r>
          </w:p>
        </w:tc>
        <w:tc>
          <w:tcPr>
            <w:tcW w:w="1524" w:type="dxa"/>
            <w:vAlign w:val="center"/>
          </w:tcPr>
          <w:p w14:paraId="0A223776" w14:textId="77777777" w:rsidR="000A0580" w:rsidRDefault="000A0580">
            <w:pPr>
              <w:spacing w:after="0" w:line="480" w:lineRule="auto"/>
              <w:jc w:val="center"/>
              <w:rPr>
                <w:rFonts w:ascii="Times New Roman" w:eastAsia="Calibri" w:hAnsi="Times New Roman" w:cs="Times New Roman"/>
                <w:sz w:val="24"/>
                <w:szCs w:val="24"/>
                <w:lang w:eastAsia="es-MX"/>
              </w:rPr>
            </w:pPr>
          </w:p>
        </w:tc>
        <w:tc>
          <w:tcPr>
            <w:tcW w:w="1152" w:type="dxa"/>
            <w:vAlign w:val="center"/>
          </w:tcPr>
          <w:p w14:paraId="5DB65F4A" w14:textId="77777777" w:rsidR="000A0580" w:rsidRDefault="000A0580">
            <w:pPr>
              <w:spacing w:after="0" w:line="480" w:lineRule="auto"/>
              <w:jc w:val="center"/>
              <w:rPr>
                <w:rFonts w:ascii="Times New Roman" w:eastAsia="Calibri" w:hAnsi="Times New Roman" w:cs="Times New Roman"/>
                <w:sz w:val="24"/>
                <w:szCs w:val="24"/>
                <w:lang w:eastAsia="es-MX"/>
              </w:rPr>
            </w:pPr>
          </w:p>
        </w:tc>
        <w:tc>
          <w:tcPr>
            <w:tcW w:w="1221" w:type="dxa"/>
            <w:vAlign w:val="center"/>
          </w:tcPr>
          <w:p w14:paraId="38728747" w14:textId="77777777" w:rsidR="000A0580" w:rsidRDefault="000A0580">
            <w:pPr>
              <w:spacing w:after="0" w:line="480" w:lineRule="auto"/>
              <w:jc w:val="center"/>
              <w:rPr>
                <w:rFonts w:ascii="Times New Roman" w:eastAsia="Calibri" w:hAnsi="Times New Roman" w:cs="Times New Roman"/>
                <w:sz w:val="24"/>
                <w:szCs w:val="24"/>
                <w:lang w:eastAsia="es-MX"/>
              </w:rPr>
            </w:pPr>
          </w:p>
        </w:tc>
        <w:tc>
          <w:tcPr>
            <w:tcW w:w="1178" w:type="dxa"/>
            <w:vAlign w:val="center"/>
          </w:tcPr>
          <w:p w14:paraId="1CBC9021" w14:textId="77777777" w:rsidR="000A0580" w:rsidRDefault="000A0580">
            <w:pPr>
              <w:spacing w:after="0" w:line="480" w:lineRule="auto"/>
              <w:jc w:val="center"/>
              <w:rPr>
                <w:rFonts w:ascii="Times New Roman" w:eastAsia="Calibri" w:hAnsi="Times New Roman" w:cs="Times New Roman"/>
                <w:sz w:val="24"/>
                <w:szCs w:val="24"/>
                <w:lang w:eastAsia="es-MX"/>
              </w:rPr>
            </w:pPr>
          </w:p>
        </w:tc>
        <w:tc>
          <w:tcPr>
            <w:tcW w:w="1179" w:type="dxa"/>
            <w:vAlign w:val="center"/>
          </w:tcPr>
          <w:p w14:paraId="08F1F398"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Times New Roman" w:hAnsi="Times New Roman" w:cs="Times New Roman"/>
                <w:sz w:val="24"/>
                <w:szCs w:val="24"/>
                <w:lang w:eastAsia="es-MX"/>
              </w:rPr>
              <w:t>2.083</w:t>
            </w:r>
          </w:p>
        </w:tc>
        <w:tc>
          <w:tcPr>
            <w:tcW w:w="1300" w:type="dxa"/>
            <w:vAlign w:val="center"/>
          </w:tcPr>
          <w:p w14:paraId="451ACB23" w14:textId="77777777" w:rsidR="000A0580" w:rsidRDefault="00A9180F">
            <w:pPr>
              <w:spacing w:after="0" w:line="480" w:lineRule="auto"/>
              <w:jc w:val="center"/>
              <w:rPr>
                <w:rFonts w:ascii="Times New Roman" w:eastAsia="Calibri" w:hAnsi="Times New Roman" w:cs="Times New Roman"/>
                <w:b/>
                <w:bCs/>
                <w:sz w:val="24"/>
                <w:szCs w:val="24"/>
                <w:lang w:eastAsia="es-MX"/>
              </w:rPr>
            </w:pPr>
            <w:r>
              <w:rPr>
                <w:rFonts w:ascii="Times New Roman" w:eastAsia="Times New Roman" w:hAnsi="Times New Roman" w:cs="Times New Roman"/>
                <w:b/>
                <w:bCs/>
                <w:sz w:val="24"/>
                <w:szCs w:val="24"/>
                <w:lang w:eastAsia="es-ES"/>
              </w:rPr>
              <w:t>0.041*</w:t>
            </w:r>
          </w:p>
        </w:tc>
      </w:tr>
      <w:tr w:rsidR="000A0580" w14:paraId="1DCBA662" w14:textId="77777777">
        <w:trPr>
          <w:trHeight w:val="522"/>
          <w:jc w:val="center"/>
        </w:trPr>
        <w:tc>
          <w:tcPr>
            <w:tcW w:w="1822" w:type="dxa"/>
            <w:vMerge/>
            <w:vAlign w:val="center"/>
          </w:tcPr>
          <w:p w14:paraId="1D4D29DC" w14:textId="77777777" w:rsidR="000A0580" w:rsidRDefault="000A0580">
            <w:pPr>
              <w:spacing w:after="0" w:line="480" w:lineRule="auto"/>
              <w:jc w:val="center"/>
              <w:rPr>
                <w:rFonts w:ascii="Times New Roman" w:eastAsia="Calibri" w:hAnsi="Times New Roman" w:cs="Times New Roman"/>
                <w:sz w:val="24"/>
                <w:szCs w:val="24"/>
                <w:lang w:eastAsia="es-MX"/>
              </w:rPr>
            </w:pPr>
          </w:p>
        </w:tc>
        <w:tc>
          <w:tcPr>
            <w:tcW w:w="1524" w:type="dxa"/>
            <w:vAlign w:val="center"/>
          </w:tcPr>
          <w:p w14:paraId="344B8DA0"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Calibri" w:hAnsi="Times New Roman" w:cs="Times New Roman"/>
                <w:sz w:val="24"/>
                <w:szCs w:val="24"/>
                <w:lang w:eastAsia="es-MX"/>
              </w:rPr>
              <w:t>H</w:t>
            </w:r>
          </w:p>
        </w:tc>
        <w:tc>
          <w:tcPr>
            <w:tcW w:w="1152" w:type="dxa"/>
            <w:vAlign w:val="center"/>
          </w:tcPr>
          <w:p w14:paraId="51850F83"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Calibri" w:hAnsi="Times New Roman" w:cs="Times New Roman"/>
                <w:sz w:val="24"/>
                <w:szCs w:val="24"/>
                <w:lang w:eastAsia="es-MX"/>
              </w:rPr>
              <w:t>27</w:t>
            </w:r>
          </w:p>
        </w:tc>
        <w:tc>
          <w:tcPr>
            <w:tcW w:w="1221" w:type="dxa"/>
            <w:vAlign w:val="center"/>
          </w:tcPr>
          <w:p w14:paraId="78B0ED01"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Times New Roman" w:hAnsi="Times New Roman" w:cs="Times New Roman"/>
                <w:sz w:val="24"/>
                <w:szCs w:val="24"/>
                <w:lang w:eastAsia="es-ES"/>
              </w:rPr>
              <w:t>2.876</w:t>
            </w:r>
          </w:p>
        </w:tc>
        <w:tc>
          <w:tcPr>
            <w:tcW w:w="1178" w:type="dxa"/>
            <w:vAlign w:val="center"/>
          </w:tcPr>
          <w:p w14:paraId="36812617"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Times New Roman" w:hAnsi="Times New Roman" w:cs="Times New Roman"/>
                <w:sz w:val="24"/>
                <w:szCs w:val="24"/>
                <w:lang w:eastAsia="es-ES"/>
              </w:rPr>
              <w:t>0.746</w:t>
            </w:r>
          </w:p>
        </w:tc>
        <w:tc>
          <w:tcPr>
            <w:tcW w:w="1179" w:type="dxa"/>
            <w:vAlign w:val="center"/>
          </w:tcPr>
          <w:p w14:paraId="139F1B65" w14:textId="77777777" w:rsidR="000A0580" w:rsidRDefault="000A0580">
            <w:pPr>
              <w:spacing w:after="0" w:line="480" w:lineRule="auto"/>
              <w:jc w:val="center"/>
              <w:rPr>
                <w:rFonts w:ascii="Times New Roman" w:eastAsia="Calibri" w:hAnsi="Times New Roman" w:cs="Times New Roman"/>
                <w:sz w:val="24"/>
                <w:szCs w:val="24"/>
                <w:lang w:eastAsia="es-MX"/>
              </w:rPr>
            </w:pPr>
          </w:p>
        </w:tc>
        <w:tc>
          <w:tcPr>
            <w:tcW w:w="1300" w:type="dxa"/>
            <w:vAlign w:val="center"/>
          </w:tcPr>
          <w:p w14:paraId="59EABFC4" w14:textId="77777777" w:rsidR="000A0580" w:rsidRDefault="000A0580">
            <w:pPr>
              <w:spacing w:after="0" w:line="480" w:lineRule="auto"/>
              <w:jc w:val="center"/>
              <w:rPr>
                <w:rFonts w:ascii="Times New Roman" w:eastAsia="Calibri" w:hAnsi="Times New Roman" w:cs="Times New Roman"/>
                <w:b/>
                <w:bCs/>
                <w:sz w:val="24"/>
                <w:szCs w:val="24"/>
                <w:lang w:eastAsia="es-MX"/>
              </w:rPr>
            </w:pPr>
          </w:p>
        </w:tc>
      </w:tr>
      <w:tr w:rsidR="000A0580" w14:paraId="2F5FDBA8" w14:textId="77777777">
        <w:trPr>
          <w:trHeight w:val="522"/>
          <w:jc w:val="center"/>
        </w:trPr>
        <w:tc>
          <w:tcPr>
            <w:tcW w:w="1822" w:type="dxa"/>
            <w:vMerge/>
            <w:vAlign w:val="center"/>
          </w:tcPr>
          <w:p w14:paraId="28BAD1D3" w14:textId="77777777" w:rsidR="000A0580" w:rsidRDefault="000A0580">
            <w:pPr>
              <w:spacing w:after="0" w:line="480" w:lineRule="auto"/>
              <w:jc w:val="center"/>
              <w:rPr>
                <w:rFonts w:ascii="Times New Roman" w:eastAsia="Calibri" w:hAnsi="Times New Roman" w:cs="Times New Roman"/>
                <w:sz w:val="24"/>
                <w:szCs w:val="24"/>
                <w:lang w:eastAsia="es-MX"/>
              </w:rPr>
            </w:pPr>
          </w:p>
        </w:tc>
        <w:tc>
          <w:tcPr>
            <w:tcW w:w="1524" w:type="dxa"/>
            <w:vAlign w:val="center"/>
          </w:tcPr>
          <w:p w14:paraId="2210456D"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Calibri" w:hAnsi="Times New Roman" w:cs="Times New Roman"/>
                <w:sz w:val="24"/>
                <w:szCs w:val="24"/>
                <w:lang w:eastAsia="es-MX"/>
              </w:rPr>
              <w:t>M</w:t>
            </w:r>
          </w:p>
        </w:tc>
        <w:tc>
          <w:tcPr>
            <w:tcW w:w="1152" w:type="dxa"/>
            <w:vAlign w:val="center"/>
          </w:tcPr>
          <w:p w14:paraId="65441BCB"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Calibri" w:hAnsi="Times New Roman" w:cs="Times New Roman"/>
                <w:sz w:val="24"/>
                <w:szCs w:val="24"/>
                <w:lang w:eastAsia="es-MX"/>
              </w:rPr>
              <w:t>40</w:t>
            </w:r>
          </w:p>
        </w:tc>
        <w:tc>
          <w:tcPr>
            <w:tcW w:w="1221" w:type="dxa"/>
            <w:vAlign w:val="center"/>
          </w:tcPr>
          <w:p w14:paraId="00EB399B"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Times New Roman" w:hAnsi="Times New Roman" w:cs="Times New Roman"/>
                <w:sz w:val="24"/>
                <w:szCs w:val="24"/>
                <w:lang w:eastAsia="es-ES"/>
              </w:rPr>
              <w:t>2.441</w:t>
            </w:r>
          </w:p>
        </w:tc>
        <w:tc>
          <w:tcPr>
            <w:tcW w:w="1178" w:type="dxa"/>
            <w:vAlign w:val="center"/>
          </w:tcPr>
          <w:p w14:paraId="5B0D9047"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Times New Roman" w:hAnsi="Times New Roman" w:cs="Times New Roman"/>
                <w:sz w:val="24"/>
                <w:szCs w:val="24"/>
                <w:lang w:eastAsia="es-ES"/>
              </w:rPr>
              <w:t>0.894</w:t>
            </w:r>
          </w:p>
        </w:tc>
        <w:tc>
          <w:tcPr>
            <w:tcW w:w="1179" w:type="dxa"/>
            <w:vAlign w:val="center"/>
          </w:tcPr>
          <w:p w14:paraId="3264CAA3" w14:textId="77777777" w:rsidR="000A0580" w:rsidRDefault="000A0580">
            <w:pPr>
              <w:spacing w:after="0" w:line="480" w:lineRule="auto"/>
              <w:jc w:val="center"/>
              <w:rPr>
                <w:rFonts w:ascii="Times New Roman" w:eastAsia="Calibri" w:hAnsi="Times New Roman" w:cs="Times New Roman"/>
                <w:sz w:val="24"/>
                <w:szCs w:val="24"/>
                <w:lang w:eastAsia="es-MX"/>
              </w:rPr>
            </w:pPr>
          </w:p>
        </w:tc>
        <w:tc>
          <w:tcPr>
            <w:tcW w:w="1300" w:type="dxa"/>
            <w:vAlign w:val="center"/>
          </w:tcPr>
          <w:p w14:paraId="5FBEA229" w14:textId="77777777" w:rsidR="000A0580" w:rsidRDefault="000A0580">
            <w:pPr>
              <w:spacing w:after="0" w:line="480" w:lineRule="auto"/>
              <w:jc w:val="center"/>
              <w:rPr>
                <w:rFonts w:ascii="Times New Roman" w:eastAsia="Calibri" w:hAnsi="Times New Roman" w:cs="Times New Roman"/>
                <w:b/>
                <w:bCs/>
                <w:sz w:val="24"/>
                <w:szCs w:val="24"/>
                <w:lang w:eastAsia="es-MX"/>
              </w:rPr>
            </w:pPr>
          </w:p>
        </w:tc>
      </w:tr>
      <w:tr w:rsidR="000A0580" w14:paraId="72548C24" w14:textId="77777777">
        <w:trPr>
          <w:trHeight w:val="522"/>
          <w:jc w:val="center"/>
        </w:trPr>
        <w:tc>
          <w:tcPr>
            <w:tcW w:w="1822" w:type="dxa"/>
            <w:vMerge w:val="restart"/>
            <w:vAlign w:val="center"/>
          </w:tcPr>
          <w:p w14:paraId="0B7A90EE"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Calibri" w:hAnsi="Times New Roman" w:cs="Times New Roman"/>
                <w:sz w:val="24"/>
                <w:szCs w:val="24"/>
                <w:lang w:eastAsia="es-MX"/>
              </w:rPr>
              <w:t>Integración Institucional y Apoyo al Aprendizaje</w:t>
            </w:r>
          </w:p>
        </w:tc>
        <w:tc>
          <w:tcPr>
            <w:tcW w:w="1524" w:type="dxa"/>
            <w:vAlign w:val="center"/>
          </w:tcPr>
          <w:p w14:paraId="7816A637" w14:textId="77777777" w:rsidR="000A0580" w:rsidRDefault="000A0580">
            <w:pPr>
              <w:spacing w:after="0" w:line="480" w:lineRule="auto"/>
              <w:jc w:val="center"/>
              <w:rPr>
                <w:rFonts w:ascii="Times New Roman" w:eastAsia="Calibri" w:hAnsi="Times New Roman" w:cs="Times New Roman"/>
                <w:sz w:val="24"/>
                <w:szCs w:val="24"/>
                <w:lang w:eastAsia="es-MX"/>
              </w:rPr>
            </w:pPr>
          </w:p>
        </w:tc>
        <w:tc>
          <w:tcPr>
            <w:tcW w:w="1152" w:type="dxa"/>
            <w:vAlign w:val="center"/>
          </w:tcPr>
          <w:p w14:paraId="17F38F2F" w14:textId="77777777" w:rsidR="000A0580" w:rsidRDefault="000A0580">
            <w:pPr>
              <w:spacing w:after="0" w:line="480" w:lineRule="auto"/>
              <w:jc w:val="center"/>
              <w:rPr>
                <w:rFonts w:ascii="Times New Roman" w:eastAsia="Calibri" w:hAnsi="Times New Roman" w:cs="Times New Roman"/>
                <w:sz w:val="24"/>
                <w:szCs w:val="24"/>
                <w:lang w:eastAsia="es-MX"/>
              </w:rPr>
            </w:pPr>
          </w:p>
        </w:tc>
        <w:tc>
          <w:tcPr>
            <w:tcW w:w="1221" w:type="dxa"/>
            <w:vAlign w:val="center"/>
          </w:tcPr>
          <w:p w14:paraId="75C8B3A5" w14:textId="77777777" w:rsidR="000A0580" w:rsidRDefault="000A0580">
            <w:pPr>
              <w:spacing w:after="0" w:line="480" w:lineRule="auto"/>
              <w:jc w:val="center"/>
              <w:rPr>
                <w:rFonts w:ascii="Times New Roman" w:eastAsia="Calibri" w:hAnsi="Times New Roman" w:cs="Times New Roman"/>
                <w:sz w:val="24"/>
                <w:szCs w:val="24"/>
                <w:lang w:eastAsia="es-MX"/>
              </w:rPr>
            </w:pPr>
          </w:p>
        </w:tc>
        <w:tc>
          <w:tcPr>
            <w:tcW w:w="1178" w:type="dxa"/>
            <w:vAlign w:val="center"/>
          </w:tcPr>
          <w:p w14:paraId="2FA0BC46" w14:textId="77777777" w:rsidR="000A0580" w:rsidRDefault="000A0580">
            <w:pPr>
              <w:spacing w:after="0" w:line="480" w:lineRule="auto"/>
              <w:jc w:val="center"/>
              <w:rPr>
                <w:rFonts w:ascii="Times New Roman" w:eastAsia="Calibri" w:hAnsi="Times New Roman" w:cs="Times New Roman"/>
                <w:sz w:val="24"/>
                <w:szCs w:val="24"/>
                <w:lang w:eastAsia="es-MX"/>
              </w:rPr>
            </w:pPr>
          </w:p>
        </w:tc>
        <w:tc>
          <w:tcPr>
            <w:tcW w:w="1179" w:type="dxa"/>
            <w:vAlign w:val="center"/>
          </w:tcPr>
          <w:p w14:paraId="4463A285"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Times New Roman" w:hAnsi="Times New Roman" w:cs="Times New Roman"/>
                <w:sz w:val="24"/>
                <w:szCs w:val="24"/>
                <w:lang w:eastAsia="es-MX"/>
              </w:rPr>
              <w:t>1.577</w:t>
            </w:r>
          </w:p>
        </w:tc>
        <w:tc>
          <w:tcPr>
            <w:tcW w:w="1300" w:type="dxa"/>
            <w:vAlign w:val="center"/>
          </w:tcPr>
          <w:p w14:paraId="3D5EA108"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Times New Roman" w:hAnsi="Times New Roman" w:cs="Times New Roman"/>
                <w:sz w:val="24"/>
                <w:szCs w:val="24"/>
                <w:lang w:eastAsia="es-ES"/>
              </w:rPr>
              <w:t>0.120</w:t>
            </w:r>
          </w:p>
        </w:tc>
      </w:tr>
      <w:tr w:rsidR="000A0580" w14:paraId="397526F3" w14:textId="77777777">
        <w:trPr>
          <w:trHeight w:val="522"/>
          <w:jc w:val="center"/>
        </w:trPr>
        <w:tc>
          <w:tcPr>
            <w:tcW w:w="1822" w:type="dxa"/>
            <w:vMerge/>
            <w:vAlign w:val="center"/>
          </w:tcPr>
          <w:p w14:paraId="309131EC" w14:textId="77777777" w:rsidR="000A0580" w:rsidRDefault="000A0580">
            <w:pPr>
              <w:spacing w:after="0" w:line="480" w:lineRule="auto"/>
              <w:jc w:val="center"/>
              <w:rPr>
                <w:rFonts w:ascii="Times New Roman" w:eastAsia="Calibri" w:hAnsi="Times New Roman" w:cs="Times New Roman"/>
                <w:sz w:val="24"/>
                <w:szCs w:val="24"/>
                <w:lang w:eastAsia="es-MX"/>
              </w:rPr>
            </w:pPr>
          </w:p>
        </w:tc>
        <w:tc>
          <w:tcPr>
            <w:tcW w:w="1524" w:type="dxa"/>
            <w:vAlign w:val="center"/>
          </w:tcPr>
          <w:p w14:paraId="4D34F357"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Calibri" w:hAnsi="Times New Roman" w:cs="Times New Roman"/>
                <w:sz w:val="24"/>
                <w:szCs w:val="24"/>
                <w:lang w:eastAsia="es-MX"/>
              </w:rPr>
              <w:t>H</w:t>
            </w:r>
          </w:p>
        </w:tc>
        <w:tc>
          <w:tcPr>
            <w:tcW w:w="1152" w:type="dxa"/>
            <w:vAlign w:val="center"/>
          </w:tcPr>
          <w:p w14:paraId="03682AD3"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Calibri" w:hAnsi="Times New Roman" w:cs="Times New Roman"/>
                <w:sz w:val="24"/>
                <w:szCs w:val="24"/>
                <w:lang w:eastAsia="es-MX"/>
              </w:rPr>
              <w:t>27</w:t>
            </w:r>
          </w:p>
        </w:tc>
        <w:tc>
          <w:tcPr>
            <w:tcW w:w="1221" w:type="dxa"/>
            <w:vAlign w:val="center"/>
          </w:tcPr>
          <w:p w14:paraId="4E3F8870"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Times New Roman" w:hAnsi="Times New Roman" w:cs="Times New Roman"/>
                <w:sz w:val="24"/>
                <w:szCs w:val="24"/>
                <w:lang w:eastAsia="es-ES"/>
              </w:rPr>
              <w:t>2.987</w:t>
            </w:r>
          </w:p>
        </w:tc>
        <w:tc>
          <w:tcPr>
            <w:tcW w:w="1178" w:type="dxa"/>
            <w:vAlign w:val="center"/>
          </w:tcPr>
          <w:p w14:paraId="76621BD5"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Times New Roman" w:hAnsi="Times New Roman" w:cs="Times New Roman"/>
                <w:sz w:val="24"/>
                <w:szCs w:val="24"/>
                <w:lang w:eastAsia="es-ES"/>
              </w:rPr>
              <w:t>0.630</w:t>
            </w:r>
          </w:p>
        </w:tc>
        <w:tc>
          <w:tcPr>
            <w:tcW w:w="1179" w:type="dxa"/>
            <w:vAlign w:val="center"/>
          </w:tcPr>
          <w:p w14:paraId="2CD2B0D8" w14:textId="77777777" w:rsidR="000A0580" w:rsidRDefault="000A0580">
            <w:pPr>
              <w:spacing w:after="0" w:line="480" w:lineRule="auto"/>
              <w:jc w:val="center"/>
              <w:rPr>
                <w:rFonts w:ascii="Times New Roman" w:eastAsia="Calibri" w:hAnsi="Times New Roman" w:cs="Times New Roman"/>
                <w:sz w:val="24"/>
                <w:szCs w:val="24"/>
                <w:lang w:eastAsia="es-MX"/>
              </w:rPr>
            </w:pPr>
          </w:p>
        </w:tc>
        <w:tc>
          <w:tcPr>
            <w:tcW w:w="1300" w:type="dxa"/>
            <w:vAlign w:val="center"/>
          </w:tcPr>
          <w:p w14:paraId="29D708B1" w14:textId="77777777" w:rsidR="000A0580" w:rsidRDefault="000A0580">
            <w:pPr>
              <w:spacing w:after="0" w:line="480" w:lineRule="auto"/>
              <w:jc w:val="center"/>
              <w:rPr>
                <w:rFonts w:ascii="Times New Roman" w:eastAsia="Calibri" w:hAnsi="Times New Roman" w:cs="Times New Roman"/>
                <w:sz w:val="24"/>
                <w:szCs w:val="24"/>
                <w:lang w:eastAsia="es-MX"/>
              </w:rPr>
            </w:pPr>
          </w:p>
        </w:tc>
      </w:tr>
      <w:tr w:rsidR="000A0580" w14:paraId="4D6DDAA0" w14:textId="77777777">
        <w:trPr>
          <w:trHeight w:val="522"/>
          <w:jc w:val="center"/>
        </w:trPr>
        <w:tc>
          <w:tcPr>
            <w:tcW w:w="1822" w:type="dxa"/>
            <w:vMerge/>
            <w:vAlign w:val="center"/>
          </w:tcPr>
          <w:p w14:paraId="5E63F80A" w14:textId="77777777" w:rsidR="000A0580" w:rsidRDefault="000A0580">
            <w:pPr>
              <w:spacing w:after="0" w:line="480" w:lineRule="auto"/>
              <w:jc w:val="center"/>
              <w:rPr>
                <w:rFonts w:ascii="Times New Roman" w:eastAsia="Calibri" w:hAnsi="Times New Roman" w:cs="Times New Roman"/>
                <w:sz w:val="24"/>
                <w:szCs w:val="24"/>
                <w:lang w:eastAsia="es-MX"/>
              </w:rPr>
            </w:pPr>
          </w:p>
        </w:tc>
        <w:tc>
          <w:tcPr>
            <w:tcW w:w="1524" w:type="dxa"/>
            <w:vAlign w:val="center"/>
          </w:tcPr>
          <w:p w14:paraId="3C2F8794"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Calibri" w:hAnsi="Times New Roman" w:cs="Times New Roman"/>
                <w:sz w:val="24"/>
                <w:szCs w:val="24"/>
                <w:lang w:eastAsia="es-MX"/>
              </w:rPr>
              <w:t>M</w:t>
            </w:r>
          </w:p>
        </w:tc>
        <w:tc>
          <w:tcPr>
            <w:tcW w:w="1152" w:type="dxa"/>
            <w:vAlign w:val="center"/>
          </w:tcPr>
          <w:p w14:paraId="0670FA7B"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Calibri" w:hAnsi="Times New Roman" w:cs="Times New Roman"/>
                <w:sz w:val="24"/>
                <w:szCs w:val="24"/>
                <w:lang w:eastAsia="es-MX"/>
              </w:rPr>
              <w:t>40</w:t>
            </w:r>
          </w:p>
        </w:tc>
        <w:tc>
          <w:tcPr>
            <w:tcW w:w="1221" w:type="dxa"/>
            <w:vAlign w:val="center"/>
          </w:tcPr>
          <w:p w14:paraId="3745FFA0"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Times New Roman" w:hAnsi="Times New Roman" w:cs="Times New Roman"/>
                <w:sz w:val="24"/>
                <w:szCs w:val="24"/>
                <w:lang w:eastAsia="es-ES"/>
              </w:rPr>
              <w:t>2.273</w:t>
            </w:r>
          </w:p>
        </w:tc>
        <w:tc>
          <w:tcPr>
            <w:tcW w:w="1178" w:type="dxa"/>
            <w:vAlign w:val="center"/>
          </w:tcPr>
          <w:p w14:paraId="136C66C8" w14:textId="77777777" w:rsidR="000A0580" w:rsidRDefault="00A9180F">
            <w:pPr>
              <w:spacing w:after="0" w:line="480" w:lineRule="auto"/>
              <w:jc w:val="center"/>
              <w:rPr>
                <w:rFonts w:ascii="Times New Roman" w:eastAsia="Calibri" w:hAnsi="Times New Roman" w:cs="Times New Roman"/>
                <w:sz w:val="24"/>
                <w:szCs w:val="24"/>
                <w:lang w:eastAsia="es-MX"/>
              </w:rPr>
            </w:pPr>
            <w:r>
              <w:rPr>
                <w:rFonts w:ascii="Times New Roman" w:eastAsia="Times New Roman" w:hAnsi="Times New Roman" w:cs="Times New Roman"/>
                <w:sz w:val="24"/>
                <w:szCs w:val="24"/>
                <w:lang w:eastAsia="es-ES"/>
              </w:rPr>
              <w:t>0.658</w:t>
            </w:r>
          </w:p>
        </w:tc>
        <w:tc>
          <w:tcPr>
            <w:tcW w:w="1179" w:type="dxa"/>
            <w:vAlign w:val="center"/>
          </w:tcPr>
          <w:p w14:paraId="40AFCF56" w14:textId="77777777" w:rsidR="000A0580" w:rsidRDefault="000A0580">
            <w:pPr>
              <w:spacing w:after="0" w:line="480" w:lineRule="auto"/>
              <w:jc w:val="center"/>
              <w:rPr>
                <w:rFonts w:ascii="Times New Roman" w:eastAsia="Calibri" w:hAnsi="Times New Roman" w:cs="Times New Roman"/>
                <w:sz w:val="24"/>
                <w:szCs w:val="24"/>
                <w:lang w:eastAsia="es-MX"/>
              </w:rPr>
            </w:pPr>
          </w:p>
        </w:tc>
        <w:tc>
          <w:tcPr>
            <w:tcW w:w="1300" w:type="dxa"/>
            <w:vAlign w:val="center"/>
          </w:tcPr>
          <w:p w14:paraId="33B1F76D" w14:textId="77777777" w:rsidR="000A0580" w:rsidRDefault="000A0580">
            <w:pPr>
              <w:spacing w:after="0" w:line="480" w:lineRule="auto"/>
              <w:jc w:val="center"/>
              <w:rPr>
                <w:rFonts w:ascii="Times New Roman" w:eastAsia="Calibri" w:hAnsi="Times New Roman" w:cs="Times New Roman"/>
                <w:sz w:val="24"/>
                <w:szCs w:val="24"/>
                <w:lang w:eastAsia="es-MX"/>
              </w:rPr>
            </w:pPr>
          </w:p>
        </w:tc>
      </w:tr>
    </w:tbl>
    <w:p w14:paraId="0A6917A7" w14:textId="77777777" w:rsidR="000A0580" w:rsidRDefault="00A9180F">
      <w:pPr>
        <w:pBdr>
          <w:top w:val="single" w:sz="4" w:space="1" w:color="auto"/>
        </w:pBdr>
        <w:spacing w:after="0" w:line="240" w:lineRule="auto"/>
        <w:jc w:val="both"/>
        <w:rPr>
          <w:rFonts w:ascii="Times New Roman" w:eastAsia="Calibri" w:hAnsi="Times New Roman" w:cs="Times New Roman"/>
          <w:spacing w:val="-10"/>
          <w:kern w:val="28"/>
          <w:sz w:val="24"/>
          <w:szCs w:val="24"/>
          <w14:ligatures w14:val="standardContextual"/>
        </w:rPr>
      </w:pPr>
      <w:r>
        <w:rPr>
          <w:rFonts w:ascii="Times New Roman" w:eastAsia="Calibri" w:hAnsi="Times New Roman" w:cs="Times New Roman"/>
          <w:spacing w:val="-10"/>
          <w:kern w:val="28"/>
          <w:sz w:val="24"/>
          <w:szCs w:val="24"/>
          <w14:ligatures w14:val="standardContextual"/>
        </w:rPr>
        <w:t>Nota: *p≤.05 Fuente: elaboración propia.</w:t>
      </w:r>
    </w:p>
    <w:p w14:paraId="7CBD07E1" w14:textId="77777777" w:rsidR="000A0580" w:rsidRDefault="000A0580">
      <w:pPr>
        <w:spacing w:after="0" w:line="480" w:lineRule="auto"/>
        <w:jc w:val="both"/>
        <w:rPr>
          <w:rFonts w:ascii="Times New Roman" w:hAnsi="Times New Roman" w:cs="Times New Roman"/>
          <w:sz w:val="24"/>
          <w:szCs w:val="24"/>
        </w:rPr>
      </w:pPr>
    </w:p>
    <w:p w14:paraId="7AE43500" w14:textId="77777777" w:rsidR="000A0580" w:rsidRDefault="00A918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Los resultados de la prueba t de Student evidencian diferencias estadísticamente significativas en dos dimensiones. En la dimensión de Comunicación Académica, los hombres alcanzaron una media de 2.733, mientras que las mujeres reportaron 2.270 (Sig. = 0.011), lo que indica que los varones utilizan con mayor frecuencia las redes sociales para comunicarse con docentes y compañeros. De manera similar, en la dimensión de Colaboración y Trabajo en Equipo también se observó una diferencia significativa (Sig. = 0.</w:t>
      </w:r>
      <w:r>
        <w:rPr>
          <w:rFonts w:ascii="Times New Roman" w:hAnsi="Times New Roman" w:cs="Times New Roman"/>
          <w:sz w:val="24"/>
          <w:szCs w:val="24"/>
        </w:rPr>
        <w:t>041), con una media de 2.876 en hombres frente a 2.441 en mujeres, lo que sugiere que los estudiantes varones emplean más estas plataformas para coordinar actividades grupales.</w:t>
      </w:r>
    </w:p>
    <w:p w14:paraId="1FD2415B" w14:textId="77777777" w:rsidR="000A0580" w:rsidRDefault="00A918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En cambio, la dimensión de Integración Institucional y Apoyo al Aprendizaje no presentó diferencias significativas entre hombres y mujeres (Sig. = 0.120), lo que indica que ambos grupos perciben de manera similar el uso de las redes sociales como recurso académico institucional.</w:t>
      </w:r>
    </w:p>
    <w:p w14:paraId="6021F961" w14:textId="77777777" w:rsidR="000A0580" w:rsidRDefault="000A0580">
      <w:pPr>
        <w:spacing w:after="0" w:line="480" w:lineRule="auto"/>
        <w:jc w:val="both"/>
        <w:rPr>
          <w:rFonts w:ascii="Times New Roman" w:hAnsi="Times New Roman" w:cs="Times New Roman"/>
          <w:sz w:val="24"/>
          <w:szCs w:val="24"/>
        </w:rPr>
      </w:pPr>
    </w:p>
    <w:p w14:paraId="1268D65B" w14:textId="77777777" w:rsidR="000A0580" w:rsidRDefault="00A9180F">
      <w:pPr>
        <w:spacing w:line="480" w:lineRule="auto"/>
        <w:jc w:val="both"/>
        <w:rPr>
          <w:rFonts w:ascii="Times New Roman" w:hAnsi="Times New Roman" w:cs="Times New Roman"/>
          <w:b/>
          <w:bCs/>
          <w:sz w:val="24"/>
          <w:szCs w:val="24"/>
        </w:rPr>
      </w:pPr>
      <w:bookmarkStart w:id="28" w:name="_Hlk175922277"/>
      <w:bookmarkEnd w:id="27"/>
      <w:r>
        <w:rPr>
          <w:rFonts w:ascii="Times New Roman" w:hAnsi="Times New Roman" w:cs="Times New Roman"/>
          <w:b/>
          <w:bCs/>
          <w:sz w:val="24"/>
          <w:szCs w:val="24"/>
        </w:rPr>
        <w:t>Tabla 10</w:t>
      </w:r>
    </w:p>
    <w:p w14:paraId="5AF42BE9" w14:textId="77777777" w:rsidR="000A0580" w:rsidRDefault="00A9180F">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Correlación de las dimensiones del uso de redes sociales en el proceso de aprendizaje con variables sociodemográficas. </w:t>
      </w:r>
    </w:p>
    <w:tbl>
      <w:tblPr>
        <w:tblStyle w:val="Tablaconcuadrcula3"/>
        <w:tblW w:w="0" w:type="auto"/>
        <w:tblLook w:val="04A0" w:firstRow="1" w:lastRow="0" w:firstColumn="1" w:lastColumn="0" w:noHBand="0" w:noVBand="1"/>
      </w:tblPr>
      <w:tblGrid>
        <w:gridCol w:w="1572"/>
        <w:gridCol w:w="1469"/>
        <w:gridCol w:w="1162"/>
        <w:gridCol w:w="1260"/>
        <w:gridCol w:w="1261"/>
        <w:gridCol w:w="1260"/>
        <w:gridCol w:w="232"/>
        <w:gridCol w:w="1132"/>
      </w:tblGrid>
      <w:tr w:rsidR="000A0580" w14:paraId="7EB85781" w14:textId="77777777">
        <w:trPr>
          <w:trHeight w:val="309"/>
        </w:trPr>
        <w:tc>
          <w:tcPr>
            <w:tcW w:w="1572" w:type="dxa"/>
            <w:tcBorders>
              <w:top w:val="single" w:sz="4" w:space="0" w:color="auto"/>
              <w:left w:val="nil"/>
              <w:bottom w:val="single" w:sz="4" w:space="0" w:color="auto"/>
              <w:right w:val="nil"/>
            </w:tcBorders>
            <w:noWrap/>
          </w:tcPr>
          <w:p w14:paraId="64457517" w14:textId="77777777" w:rsidR="000A0580" w:rsidRDefault="000A0580">
            <w:pPr>
              <w:spacing w:after="0" w:line="480" w:lineRule="auto"/>
              <w:rPr>
                <w:rFonts w:ascii="Times New Roman" w:eastAsia="Arial" w:hAnsi="Times New Roman" w:cs="Times New Roman"/>
                <w:sz w:val="24"/>
                <w:szCs w:val="24"/>
                <w:lang w:eastAsia="es-MX"/>
              </w:rPr>
            </w:pPr>
            <w:bookmarkStart w:id="29" w:name="_Hlk175922294"/>
            <w:bookmarkEnd w:id="28"/>
          </w:p>
        </w:tc>
        <w:tc>
          <w:tcPr>
            <w:tcW w:w="1469" w:type="dxa"/>
            <w:tcBorders>
              <w:top w:val="single" w:sz="4" w:space="0" w:color="auto"/>
              <w:left w:val="nil"/>
              <w:bottom w:val="single" w:sz="4" w:space="0" w:color="auto"/>
              <w:right w:val="nil"/>
            </w:tcBorders>
            <w:noWrap/>
          </w:tcPr>
          <w:p w14:paraId="57A9DF53" w14:textId="77777777" w:rsidR="000A0580" w:rsidRDefault="00A9180F">
            <w:pPr>
              <w:spacing w:after="0" w:line="480" w:lineRule="auto"/>
              <w:rPr>
                <w:rFonts w:ascii="Times New Roman" w:eastAsia="Arial" w:hAnsi="Times New Roman" w:cs="Times New Roman"/>
                <w:b/>
                <w:bCs/>
                <w:i/>
                <w:iCs/>
                <w:sz w:val="24"/>
                <w:szCs w:val="24"/>
                <w:lang w:eastAsia="es-MX"/>
              </w:rPr>
            </w:pPr>
            <w:r>
              <w:rPr>
                <w:rFonts w:ascii="Times New Roman" w:eastAsia="Arial" w:hAnsi="Times New Roman" w:cs="Times New Roman"/>
                <w:b/>
                <w:bCs/>
                <w:i/>
                <w:iCs/>
                <w:sz w:val="24"/>
                <w:szCs w:val="24"/>
                <w:lang w:eastAsia="es-MX"/>
              </w:rPr>
              <w:t>CA</w:t>
            </w:r>
          </w:p>
        </w:tc>
        <w:tc>
          <w:tcPr>
            <w:tcW w:w="1162" w:type="dxa"/>
            <w:tcBorders>
              <w:top w:val="single" w:sz="4" w:space="0" w:color="auto"/>
              <w:left w:val="nil"/>
              <w:bottom w:val="single" w:sz="4" w:space="0" w:color="auto"/>
              <w:right w:val="nil"/>
            </w:tcBorders>
            <w:noWrap/>
          </w:tcPr>
          <w:p w14:paraId="2AE9698A" w14:textId="77777777" w:rsidR="000A0580" w:rsidRDefault="00A9180F">
            <w:pPr>
              <w:spacing w:after="0" w:line="480" w:lineRule="auto"/>
              <w:rPr>
                <w:rFonts w:ascii="Times New Roman" w:eastAsia="Arial" w:hAnsi="Times New Roman" w:cs="Times New Roman"/>
                <w:b/>
                <w:bCs/>
                <w:i/>
                <w:iCs/>
                <w:sz w:val="24"/>
                <w:szCs w:val="24"/>
                <w:lang w:eastAsia="es-MX"/>
              </w:rPr>
            </w:pPr>
            <w:r>
              <w:rPr>
                <w:rFonts w:ascii="Times New Roman" w:eastAsia="Arial" w:hAnsi="Times New Roman" w:cs="Times New Roman"/>
                <w:b/>
                <w:bCs/>
                <w:i/>
                <w:iCs/>
                <w:sz w:val="24"/>
                <w:szCs w:val="24"/>
                <w:lang w:eastAsia="es-MX"/>
              </w:rPr>
              <w:t>CT</w:t>
            </w:r>
          </w:p>
        </w:tc>
        <w:tc>
          <w:tcPr>
            <w:tcW w:w="1260" w:type="dxa"/>
            <w:tcBorders>
              <w:top w:val="single" w:sz="4" w:space="0" w:color="auto"/>
              <w:left w:val="nil"/>
              <w:bottom w:val="single" w:sz="4" w:space="0" w:color="auto"/>
              <w:right w:val="nil"/>
            </w:tcBorders>
            <w:noWrap/>
          </w:tcPr>
          <w:p w14:paraId="5782ACAC" w14:textId="77777777" w:rsidR="000A0580" w:rsidRDefault="00A9180F">
            <w:pPr>
              <w:spacing w:after="0" w:line="480" w:lineRule="auto"/>
              <w:rPr>
                <w:rFonts w:ascii="Times New Roman" w:eastAsia="Arial" w:hAnsi="Times New Roman" w:cs="Times New Roman"/>
                <w:b/>
                <w:bCs/>
                <w:i/>
                <w:iCs/>
                <w:sz w:val="24"/>
                <w:szCs w:val="24"/>
                <w:lang w:eastAsia="es-MX"/>
              </w:rPr>
            </w:pPr>
            <w:r>
              <w:rPr>
                <w:rFonts w:ascii="Times New Roman" w:eastAsia="Arial" w:hAnsi="Times New Roman" w:cs="Times New Roman"/>
                <w:b/>
                <w:bCs/>
                <w:i/>
                <w:iCs/>
                <w:sz w:val="24"/>
                <w:szCs w:val="24"/>
                <w:lang w:eastAsia="es-MX"/>
              </w:rPr>
              <w:t>IA</w:t>
            </w:r>
          </w:p>
        </w:tc>
        <w:tc>
          <w:tcPr>
            <w:tcW w:w="1261" w:type="dxa"/>
            <w:tcBorders>
              <w:top w:val="single" w:sz="4" w:space="0" w:color="auto"/>
              <w:left w:val="nil"/>
              <w:bottom w:val="single" w:sz="4" w:space="0" w:color="auto"/>
              <w:right w:val="nil"/>
            </w:tcBorders>
            <w:noWrap/>
          </w:tcPr>
          <w:p w14:paraId="4B271EA5" w14:textId="77777777" w:rsidR="000A0580" w:rsidRDefault="00A9180F">
            <w:pPr>
              <w:spacing w:after="0" w:line="480" w:lineRule="auto"/>
              <w:rPr>
                <w:rFonts w:ascii="Times New Roman" w:eastAsia="Arial" w:hAnsi="Times New Roman" w:cs="Times New Roman"/>
                <w:b/>
                <w:bCs/>
                <w:i/>
                <w:iCs/>
                <w:sz w:val="24"/>
                <w:szCs w:val="24"/>
                <w:lang w:eastAsia="es-MX"/>
              </w:rPr>
            </w:pPr>
            <w:r>
              <w:rPr>
                <w:rFonts w:ascii="Times New Roman" w:eastAsia="Arial" w:hAnsi="Times New Roman" w:cs="Times New Roman"/>
                <w:b/>
                <w:bCs/>
                <w:i/>
                <w:iCs/>
                <w:sz w:val="24"/>
                <w:szCs w:val="24"/>
                <w:lang w:eastAsia="es-MX"/>
              </w:rPr>
              <w:t>PR</w:t>
            </w:r>
          </w:p>
        </w:tc>
        <w:tc>
          <w:tcPr>
            <w:tcW w:w="1260" w:type="dxa"/>
            <w:tcBorders>
              <w:top w:val="single" w:sz="4" w:space="0" w:color="auto"/>
              <w:left w:val="nil"/>
              <w:bottom w:val="single" w:sz="4" w:space="0" w:color="auto"/>
              <w:right w:val="nil"/>
            </w:tcBorders>
            <w:noWrap/>
          </w:tcPr>
          <w:p w14:paraId="36CF89D1" w14:textId="77777777" w:rsidR="000A0580" w:rsidRDefault="00A9180F">
            <w:pPr>
              <w:spacing w:after="0" w:line="480" w:lineRule="auto"/>
              <w:rPr>
                <w:rFonts w:ascii="Times New Roman" w:eastAsia="Arial" w:hAnsi="Times New Roman" w:cs="Times New Roman"/>
                <w:b/>
                <w:bCs/>
                <w:i/>
                <w:iCs/>
                <w:sz w:val="24"/>
                <w:szCs w:val="24"/>
                <w:lang w:eastAsia="es-MX"/>
              </w:rPr>
            </w:pPr>
            <w:r>
              <w:rPr>
                <w:rFonts w:ascii="Times New Roman" w:eastAsia="Arial" w:hAnsi="Times New Roman" w:cs="Times New Roman"/>
                <w:b/>
                <w:bCs/>
                <w:i/>
                <w:iCs/>
                <w:sz w:val="24"/>
                <w:szCs w:val="24"/>
                <w:lang w:eastAsia="es-MX"/>
              </w:rPr>
              <w:t>ED</w:t>
            </w:r>
          </w:p>
        </w:tc>
        <w:tc>
          <w:tcPr>
            <w:tcW w:w="1364" w:type="dxa"/>
            <w:gridSpan w:val="2"/>
            <w:tcBorders>
              <w:top w:val="single" w:sz="4" w:space="0" w:color="auto"/>
              <w:left w:val="nil"/>
              <w:bottom w:val="single" w:sz="4" w:space="0" w:color="auto"/>
              <w:right w:val="nil"/>
            </w:tcBorders>
            <w:noWrap/>
          </w:tcPr>
          <w:p w14:paraId="52E6E3A7" w14:textId="77777777" w:rsidR="000A0580" w:rsidRDefault="00A9180F">
            <w:pPr>
              <w:spacing w:after="0" w:line="480" w:lineRule="auto"/>
              <w:rPr>
                <w:rFonts w:ascii="Times New Roman" w:eastAsia="Arial" w:hAnsi="Times New Roman" w:cs="Times New Roman"/>
                <w:b/>
                <w:bCs/>
                <w:i/>
                <w:iCs/>
                <w:sz w:val="24"/>
                <w:szCs w:val="24"/>
                <w:lang w:eastAsia="es-MX"/>
              </w:rPr>
            </w:pPr>
            <w:r>
              <w:rPr>
                <w:rFonts w:ascii="Times New Roman" w:eastAsia="Arial" w:hAnsi="Times New Roman" w:cs="Times New Roman"/>
                <w:b/>
                <w:bCs/>
                <w:i/>
                <w:iCs/>
                <w:sz w:val="24"/>
                <w:szCs w:val="24"/>
                <w:lang w:eastAsia="es-MX"/>
              </w:rPr>
              <w:t>SE</w:t>
            </w:r>
          </w:p>
        </w:tc>
      </w:tr>
      <w:tr w:rsidR="000A0580" w14:paraId="4A2234A3" w14:textId="77777777">
        <w:trPr>
          <w:trHeight w:val="309"/>
        </w:trPr>
        <w:tc>
          <w:tcPr>
            <w:tcW w:w="1572" w:type="dxa"/>
            <w:tcBorders>
              <w:top w:val="single" w:sz="4" w:space="0" w:color="auto"/>
              <w:left w:val="nil"/>
              <w:bottom w:val="nil"/>
              <w:right w:val="nil"/>
            </w:tcBorders>
            <w:noWrap/>
          </w:tcPr>
          <w:p w14:paraId="0101E7E7" w14:textId="77777777" w:rsidR="000A0580" w:rsidRDefault="00A9180F">
            <w:pPr>
              <w:spacing w:after="0" w:line="480" w:lineRule="auto"/>
              <w:rPr>
                <w:rFonts w:ascii="Times New Roman" w:eastAsia="Arial" w:hAnsi="Times New Roman" w:cs="Times New Roman"/>
                <w:b/>
                <w:bCs/>
                <w:sz w:val="24"/>
                <w:szCs w:val="24"/>
                <w:lang w:eastAsia="es-MX"/>
              </w:rPr>
            </w:pPr>
            <w:r>
              <w:rPr>
                <w:rFonts w:ascii="Times New Roman" w:eastAsia="Arial" w:hAnsi="Times New Roman" w:cs="Times New Roman"/>
                <w:b/>
                <w:bCs/>
                <w:sz w:val="24"/>
                <w:szCs w:val="24"/>
                <w:lang w:eastAsia="es-MX"/>
              </w:rPr>
              <w:t>CA</w:t>
            </w:r>
          </w:p>
        </w:tc>
        <w:tc>
          <w:tcPr>
            <w:tcW w:w="1469" w:type="dxa"/>
            <w:tcBorders>
              <w:top w:val="single" w:sz="4" w:space="0" w:color="auto"/>
              <w:left w:val="nil"/>
              <w:bottom w:val="nil"/>
              <w:right w:val="nil"/>
            </w:tcBorders>
            <w:noWrap/>
          </w:tcPr>
          <w:p w14:paraId="412A3BF2" w14:textId="77777777" w:rsidR="000A0580" w:rsidRDefault="00A9180F">
            <w:pPr>
              <w:spacing w:after="0" w:line="480" w:lineRule="auto"/>
              <w:rPr>
                <w:rFonts w:ascii="Times New Roman" w:eastAsia="Arial" w:hAnsi="Times New Roman" w:cs="Times New Roman"/>
                <w:sz w:val="24"/>
                <w:szCs w:val="24"/>
                <w:lang w:eastAsia="es-MX"/>
              </w:rPr>
            </w:pPr>
            <w:r>
              <w:rPr>
                <w:rFonts w:ascii="Arial" w:eastAsia="Arial" w:hAnsi="Arial" w:cs="Arial"/>
                <w:sz w:val="24"/>
                <w:szCs w:val="24"/>
                <w:lang w:eastAsia="es-MX"/>
              </w:rPr>
              <w:t>1</w:t>
            </w:r>
          </w:p>
        </w:tc>
        <w:tc>
          <w:tcPr>
            <w:tcW w:w="1162" w:type="dxa"/>
            <w:tcBorders>
              <w:top w:val="single" w:sz="4" w:space="0" w:color="auto"/>
              <w:left w:val="nil"/>
              <w:bottom w:val="nil"/>
              <w:right w:val="nil"/>
            </w:tcBorders>
            <w:noWrap/>
          </w:tcPr>
          <w:p w14:paraId="0C4A8125" w14:textId="77777777" w:rsidR="000A0580" w:rsidRDefault="00A9180F">
            <w:pPr>
              <w:spacing w:after="0" w:line="480" w:lineRule="auto"/>
              <w:rPr>
                <w:rFonts w:ascii="Times New Roman" w:eastAsia="Arial" w:hAnsi="Times New Roman" w:cs="Times New Roman"/>
                <w:sz w:val="24"/>
                <w:szCs w:val="24"/>
                <w:lang w:eastAsia="es-MX"/>
              </w:rPr>
            </w:pPr>
            <w:r>
              <w:rPr>
                <w:rFonts w:ascii="Arial" w:eastAsia="Arial" w:hAnsi="Arial" w:cs="Arial"/>
                <w:sz w:val="24"/>
                <w:szCs w:val="24"/>
                <w:lang w:eastAsia="es-MX"/>
              </w:rPr>
              <w:t>.721**</w:t>
            </w:r>
          </w:p>
        </w:tc>
        <w:tc>
          <w:tcPr>
            <w:tcW w:w="1260" w:type="dxa"/>
            <w:tcBorders>
              <w:top w:val="single" w:sz="4" w:space="0" w:color="auto"/>
              <w:left w:val="nil"/>
              <w:bottom w:val="nil"/>
              <w:right w:val="nil"/>
            </w:tcBorders>
            <w:noWrap/>
          </w:tcPr>
          <w:p w14:paraId="2149194C" w14:textId="77777777" w:rsidR="000A0580" w:rsidRDefault="00A9180F">
            <w:pPr>
              <w:spacing w:after="0" w:line="480" w:lineRule="auto"/>
              <w:rPr>
                <w:rFonts w:ascii="Times New Roman" w:eastAsia="Arial" w:hAnsi="Times New Roman" w:cs="Times New Roman"/>
                <w:sz w:val="24"/>
                <w:szCs w:val="24"/>
                <w:lang w:eastAsia="es-MX"/>
              </w:rPr>
            </w:pPr>
            <w:r>
              <w:rPr>
                <w:rFonts w:ascii="Arial" w:eastAsia="Arial" w:hAnsi="Arial" w:cs="Arial"/>
                <w:sz w:val="24"/>
                <w:szCs w:val="24"/>
                <w:lang w:eastAsia="es-MX"/>
              </w:rPr>
              <w:t>.670**</w:t>
            </w:r>
          </w:p>
        </w:tc>
        <w:tc>
          <w:tcPr>
            <w:tcW w:w="1261" w:type="dxa"/>
            <w:tcBorders>
              <w:top w:val="single" w:sz="4" w:space="0" w:color="auto"/>
              <w:left w:val="nil"/>
              <w:bottom w:val="nil"/>
              <w:right w:val="nil"/>
            </w:tcBorders>
            <w:noWrap/>
          </w:tcPr>
          <w:p w14:paraId="0C5C3C93" w14:textId="77777777" w:rsidR="000A0580" w:rsidRDefault="00A9180F">
            <w:pPr>
              <w:spacing w:after="0" w:line="480" w:lineRule="auto"/>
              <w:rPr>
                <w:rFonts w:ascii="Times New Roman" w:eastAsia="Arial" w:hAnsi="Times New Roman" w:cs="Times New Roman"/>
                <w:sz w:val="24"/>
                <w:szCs w:val="24"/>
                <w:lang w:eastAsia="es-MX"/>
              </w:rPr>
            </w:pPr>
            <w:r>
              <w:rPr>
                <w:rFonts w:ascii="Arial" w:eastAsia="Arial" w:hAnsi="Arial" w:cs="Arial"/>
                <w:sz w:val="24"/>
                <w:szCs w:val="24"/>
                <w:lang w:eastAsia="es-MX"/>
              </w:rPr>
              <w:t>-.327**</w:t>
            </w:r>
          </w:p>
        </w:tc>
        <w:tc>
          <w:tcPr>
            <w:tcW w:w="1260" w:type="dxa"/>
            <w:tcBorders>
              <w:top w:val="single" w:sz="4" w:space="0" w:color="auto"/>
              <w:left w:val="nil"/>
              <w:bottom w:val="nil"/>
              <w:right w:val="nil"/>
            </w:tcBorders>
            <w:noWrap/>
          </w:tcPr>
          <w:p w14:paraId="498C7D36" w14:textId="77777777" w:rsidR="000A0580" w:rsidRDefault="00A9180F">
            <w:pPr>
              <w:spacing w:after="0" w:line="480" w:lineRule="auto"/>
              <w:rPr>
                <w:rFonts w:ascii="Times New Roman" w:eastAsia="Arial" w:hAnsi="Times New Roman" w:cs="Times New Roman"/>
                <w:sz w:val="24"/>
                <w:szCs w:val="24"/>
                <w:lang w:eastAsia="es-MX"/>
              </w:rPr>
            </w:pPr>
            <w:r>
              <w:rPr>
                <w:rFonts w:ascii="Arial" w:eastAsia="Arial" w:hAnsi="Arial" w:cs="Arial"/>
                <w:sz w:val="24"/>
                <w:szCs w:val="24"/>
                <w:lang w:eastAsia="es-MX"/>
              </w:rPr>
              <w:t>-0.170</w:t>
            </w:r>
          </w:p>
        </w:tc>
        <w:tc>
          <w:tcPr>
            <w:tcW w:w="1364" w:type="dxa"/>
            <w:gridSpan w:val="2"/>
            <w:tcBorders>
              <w:top w:val="single" w:sz="4" w:space="0" w:color="auto"/>
              <w:left w:val="nil"/>
              <w:bottom w:val="nil"/>
              <w:right w:val="nil"/>
            </w:tcBorders>
            <w:noWrap/>
          </w:tcPr>
          <w:p w14:paraId="2DAC6818" w14:textId="77777777" w:rsidR="000A0580" w:rsidRDefault="00A9180F">
            <w:pPr>
              <w:spacing w:after="0" w:line="480" w:lineRule="auto"/>
              <w:rPr>
                <w:rFonts w:ascii="Times New Roman" w:eastAsia="Arial" w:hAnsi="Times New Roman" w:cs="Times New Roman"/>
                <w:sz w:val="24"/>
                <w:szCs w:val="24"/>
                <w:lang w:eastAsia="es-MX"/>
              </w:rPr>
            </w:pPr>
            <w:r>
              <w:rPr>
                <w:rFonts w:ascii="Arial" w:eastAsia="Arial" w:hAnsi="Arial" w:cs="Arial"/>
                <w:sz w:val="24"/>
                <w:szCs w:val="24"/>
                <w:lang w:eastAsia="es-MX"/>
              </w:rPr>
              <w:t>-0.069</w:t>
            </w:r>
          </w:p>
        </w:tc>
      </w:tr>
      <w:tr w:rsidR="000A0580" w14:paraId="17065655" w14:textId="77777777">
        <w:trPr>
          <w:trHeight w:val="309"/>
        </w:trPr>
        <w:tc>
          <w:tcPr>
            <w:tcW w:w="1572" w:type="dxa"/>
            <w:tcBorders>
              <w:top w:val="nil"/>
              <w:left w:val="nil"/>
              <w:bottom w:val="nil"/>
              <w:right w:val="nil"/>
            </w:tcBorders>
            <w:noWrap/>
          </w:tcPr>
          <w:p w14:paraId="1D4A3BD7" w14:textId="77777777" w:rsidR="000A0580" w:rsidRDefault="00A9180F">
            <w:pPr>
              <w:spacing w:after="0" w:line="480" w:lineRule="auto"/>
              <w:rPr>
                <w:rFonts w:ascii="Times New Roman" w:eastAsia="Arial" w:hAnsi="Times New Roman" w:cs="Times New Roman"/>
                <w:b/>
                <w:bCs/>
                <w:sz w:val="24"/>
                <w:szCs w:val="24"/>
                <w:lang w:eastAsia="es-MX"/>
              </w:rPr>
            </w:pPr>
            <w:r>
              <w:rPr>
                <w:rFonts w:ascii="Times New Roman" w:eastAsia="Arial" w:hAnsi="Times New Roman" w:cs="Times New Roman"/>
                <w:b/>
                <w:bCs/>
                <w:sz w:val="24"/>
                <w:szCs w:val="24"/>
                <w:lang w:eastAsia="es-MX"/>
              </w:rPr>
              <w:t>CT</w:t>
            </w:r>
          </w:p>
        </w:tc>
        <w:tc>
          <w:tcPr>
            <w:tcW w:w="1469" w:type="dxa"/>
            <w:tcBorders>
              <w:top w:val="nil"/>
              <w:left w:val="nil"/>
              <w:bottom w:val="nil"/>
              <w:right w:val="nil"/>
            </w:tcBorders>
            <w:noWrap/>
          </w:tcPr>
          <w:p w14:paraId="43E66CCA" w14:textId="77777777" w:rsidR="000A0580" w:rsidRDefault="000A0580">
            <w:pPr>
              <w:spacing w:after="0" w:line="480" w:lineRule="auto"/>
              <w:rPr>
                <w:rFonts w:ascii="Times New Roman" w:eastAsia="Arial" w:hAnsi="Times New Roman" w:cs="Times New Roman"/>
                <w:sz w:val="24"/>
                <w:szCs w:val="24"/>
                <w:lang w:eastAsia="es-MX"/>
              </w:rPr>
            </w:pPr>
          </w:p>
        </w:tc>
        <w:tc>
          <w:tcPr>
            <w:tcW w:w="1162" w:type="dxa"/>
            <w:tcBorders>
              <w:top w:val="nil"/>
              <w:left w:val="nil"/>
              <w:bottom w:val="nil"/>
              <w:right w:val="nil"/>
            </w:tcBorders>
            <w:noWrap/>
          </w:tcPr>
          <w:p w14:paraId="79E8585F" w14:textId="77777777" w:rsidR="000A0580" w:rsidRDefault="00A9180F">
            <w:pPr>
              <w:spacing w:after="0" w:line="480" w:lineRule="auto"/>
              <w:rPr>
                <w:rFonts w:ascii="Times New Roman" w:eastAsia="Arial" w:hAnsi="Times New Roman" w:cs="Times New Roman"/>
                <w:sz w:val="24"/>
                <w:szCs w:val="24"/>
                <w:lang w:eastAsia="es-MX"/>
              </w:rPr>
            </w:pPr>
            <w:r>
              <w:rPr>
                <w:rFonts w:ascii="Arial" w:eastAsia="Arial" w:hAnsi="Arial" w:cs="Arial"/>
                <w:sz w:val="24"/>
                <w:szCs w:val="24"/>
                <w:lang w:eastAsia="es-MX"/>
              </w:rPr>
              <w:t>1</w:t>
            </w:r>
          </w:p>
        </w:tc>
        <w:tc>
          <w:tcPr>
            <w:tcW w:w="1260" w:type="dxa"/>
            <w:tcBorders>
              <w:top w:val="nil"/>
              <w:left w:val="nil"/>
              <w:bottom w:val="nil"/>
              <w:right w:val="nil"/>
            </w:tcBorders>
            <w:noWrap/>
          </w:tcPr>
          <w:p w14:paraId="6193304B" w14:textId="77777777" w:rsidR="000A0580" w:rsidRDefault="00A9180F">
            <w:pPr>
              <w:spacing w:after="0" w:line="480" w:lineRule="auto"/>
              <w:rPr>
                <w:rFonts w:ascii="Times New Roman" w:eastAsia="Arial" w:hAnsi="Times New Roman" w:cs="Times New Roman"/>
                <w:sz w:val="24"/>
                <w:szCs w:val="24"/>
                <w:lang w:eastAsia="es-MX"/>
              </w:rPr>
            </w:pPr>
            <w:r>
              <w:rPr>
                <w:rFonts w:ascii="Arial" w:eastAsia="Arial" w:hAnsi="Arial" w:cs="Arial"/>
                <w:sz w:val="24"/>
                <w:szCs w:val="24"/>
                <w:lang w:eastAsia="es-MX"/>
              </w:rPr>
              <w:t>.593**</w:t>
            </w:r>
          </w:p>
        </w:tc>
        <w:tc>
          <w:tcPr>
            <w:tcW w:w="1261" w:type="dxa"/>
            <w:tcBorders>
              <w:top w:val="nil"/>
              <w:left w:val="nil"/>
              <w:bottom w:val="nil"/>
              <w:right w:val="nil"/>
            </w:tcBorders>
            <w:noWrap/>
          </w:tcPr>
          <w:p w14:paraId="66B089C8" w14:textId="77777777" w:rsidR="000A0580" w:rsidRDefault="00A9180F">
            <w:pPr>
              <w:spacing w:after="0" w:line="480" w:lineRule="auto"/>
              <w:rPr>
                <w:rFonts w:ascii="Times New Roman" w:eastAsia="Arial" w:hAnsi="Times New Roman" w:cs="Times New Roman"/>
                <w:sz w:val="24"/>
                <w:szCs w:val="24"/>
                <w:lang w:eastAsia="es-MX"/>
              </w:rPr>
            </w:pPr>
            <w:r>
              <w:rPr>
                <w:rFonts w:ascii="Arial" w:eastAsia="Arial" w:hAnsi="Arial" w:cs="Arial"/>
                <w:sz w:val="24"/>
                <w:szCs w:val="24"/>
                <w:lang w:eastAsia="es-MX"/>
              </w:rPr>
              <w:t>-0.155</w:t>
            </w:r>
          </w:p>
        </w:tc>
        <w:tc>
          <w:tcPr>
            <w:tcW w:w="1260" w:type="dxa"/>
            <w:tcBorders>
              <w:top w:val="nil"/>
              <w:left w:val="nil"/>
              <w:bottom w:val="nil"/>
              <w:right w:val="nil"/>
            </w:tcBorders>
            <w:noWrap/>
          </w:tcPr>
          <w:p w14:paraId="1DA2A403" w14:textId="77777777" w:rsidR="000A0580" w:rsidRDefault="00A9180F">
            <w:pPr>
              <w:spacing w:after="0" w:line="480" w:lineRule="auto"/>
              <w:rPr>
                <w:rFonts w:ascii="Times New Roman" w:eastAsia="Arial" w:hAnsi="Times New Roman" w:cs="Times New Roman"/>
                <w:sz w:val="24"/>
                <w:szCs w:val="24"/>
                <w:lang w:eastAsia="es-MX"/>
              </w:rPr>
            </w:pPr>
            <w:r>
              <w:rPr>
                <w:rFonts w:ascii="Arial" w:eastAsia="Arial" w:hAnsi="Arial" w:cs="Arial"/>
                <w:sz w:val="24"/>
                <w:szCs w:val="24"/>
                <w:lang w:eastAsia="es-MX"/>
              </w:rPr>
              <w:t>0.082</w:t>
            </w:r>
          </w:p>
        </w:tc>
        <w:tc>
          <w:tcPr>
            <w:tcW w:w="1364" w:type="dxa"/>
            <w:gridSpan w:val="2"/>
            <w:tcBorders>
              <w:top w:val="nil"/>
              <w:left w:val="nil"/>
              <w:bottom w:val="nil"/>
              <w:right w:val="nil"/>
            </w:tcBorders>
            <w:noWrap/>
          </w:tcPr>
          <w:p w14:paraId="037ABF37" w14:textId="77777777" w:rsidR="000A0580" w:rsidRDefault="00A9180F">
            <w:pPr>
              <w:spacing w:after="0" w:line="480" w:lineRule="auto"/>
              <w:rPr>
                <w:rFonts w:ascii="Times New Roman" w:eastAsia="Arial" w:hAnsi="Times New Roman" w:cs="Times New Roman"/>
                <w:sz w:val="24"/>
                <w:szCs w:val="24"/>
                <w:lang w:eastAsia="es-MX"/>
              </w:rPr>
            </w:pPr>
            <w:r>
              <w:rPr>
                <w:rFonts w:ascii="Arial" w:eastAsia="Arial" w:hAnsi="Arial" w:cs="Arial"/>
                <w:sz w:val="24"/>
                <w:szCs w:val="24"/>
                <w:lang w:eastAsia="es-MX"/>
              </w:rPr>
              <w:t>0.184</w:t>
            </w:r>
          </w:p>
        </w:tc>
      </w:tr>
      <w:tr w:rsidR="000A0580" w14:paraId="290821F5" w14:textId="77777777">
        <w:trPr>
          <w:trHeight w:val="309"/>
        </w:trPr>
        <w:tc>
          <w:tcPr>
            <w:tcW w:w="1572" w:type="dxa"/>
            <w:tcBorders>
              <w:top w:val="nil"/>
              <w:left w:val="nil"/>
              <w:bottom w:val="nil"/>
              <w:right w:val="nil"/>
            </w:tcBorders>
            <w:noWrap/>
          </w:tcPr>
          <w:p w14:paraId="692ABAF1" w14:textId="77777777" w:rsidR="000A0580" w:rsidRDefault="00A9180F">
            <w:pPr>
              <w:spacing w:after="0" w:line="480" w:lineRule="auto"/>
              <w:rPr>
                <w:rFonts w:ascii="Times New Roman" w:eastAsia="Arial" w:hAnsi="Times New Roman" w:cs="Times New Roman"/>
                <w:b/>
                <w:bCs/>
                <w:sz w:val="24"/>
                <w:szCs w:val="24"/>
                <w:lang w:eastAsia="es-MX"/>
              </w:rPr>
            </w:pPr>
            <w:r>
              <w:rPr>
                <w:rFonts w:ascii="Times New Roman" w:eastAsia="Arial" w:hAnsi="Times New Roman" w:cs="Times New Roman"/>
                <w:b/>
                <w:bCs/>
                <w:sz w:val="24"/>
                <w:szCs w:val="24"/>
                <w:lang w:eastAsia="es-MX"/>
              </w:rPr>
              <w:t>IA</w:t>
            </w:r>
          </w:p>
        </w:tc>
        <w:tc>
          <w:tcPr>
            <w:tcW w:w="1469" w:type="dxa"/>
            <w:tcBorders>
              <w:top w:val="nil"/>
              <w:left w:val="nil"/>
              <w:bottom w:val="nil"/>
              <w:right w:val="nil"/>
            </w:tcBorders>
            <w:noWrap/>
          </w:tcPr>
          <w:p w14:paraId="27529501" w14:textId="77777777" w:rsidR="000A0580" w:rsidRDefault="000A0580">
            <w:pPr>
              <w:spacing w:after="0" w:line="480" w:lineRule="auto"/>
              <w:rPr>
                <w:rFonts w:ascii="Times New Roman" w:eastAsia="Arial" w:hAnsi="Times New Roman" w:cs="Times New Roman"/>
                <w:sz w:val="24"/>
                <w:szCs w:val="24"/>
                <w:lang w:eastAsia="es-MX"/>
              </w:rPr>
            </w:pPr>
          </w:p>
        </w:tc>
        <w:tc>
          <w:tcPr>
            <w:tcW w:w="1162" w:type="dxa"/>
            <w:tcBorders>
              <w:top w:val="nil"/>
              <w:left w:val="nil"/>
              <w:bottom w:val="nil"/>
              <w:right w:val="nil"/>
            </w:tcBorders>
            <w:noWrap/>
          </w:tcPr>
          <w:p w14:paraId="262B1EF5" w14:textId="77777777" w:rsidR="000A0580" w:rsidRDefault="000A0580">
            <w:pPr>
              <w:spacing w:after="0" w:line="480" w:lineRule="auto"/>
              <w:rPr>
                <w:rFonts w:ascii="Times New Roman" w:eastAsia="Arial" w:hAnsi="Times New Roman" w:cs="Times New Roman"/>
                <w:sz w:val="24"/>
                <w:szCs w:val="24"/>
                <w:lang w:eastAsia="es-MX"/>
              </w:rPr>
            </w:pPr>
          </w:p>
        </w:tc>
        <w:tc>
          <w:tcPr>
            <w:tcW w:w="1260" w:type="dxa"/>
            <w:tcBorders>
              <w:top w:val="nil"/>
              <w:left w:val="nil"/>
              <w:bottom w:val="nil"/>
              <w:right w:val="nil"/>
            </w:tcBorders>
            <w:noWrap/>
          </w:tcPr>
          <w:p w14:paraId="5F4F5D71" w14:textId="77777777" w:rsidR="000A0580" w:rsidRDefault="00A9180F">
            <w:pPr>
              <w:spacing w:after="0" w:line="480" w:lineRule="auto"/>
              <w:rPr>
                <w:rFonts w:ascii="Times New Roman" w:eastAsia="Arial" w:hAnsi="Times New Roman" w:cs="Times New Roman"/>
                <w:sz w:val="24"/>
                <w:szCs w:val="24"/>
                <w:lang w:eastAsia="es-MX"/>
              </w:rPr>
            </w:pPr>
            <w:r>
              <w:rPr>
                <w:rFonts w:ascii="Arial" w:eastAsia="Arial" w:hAnsi="Arial" w:cs="Arial"/>
                <w:sz w:val="24"/>
                <w:szCs w:val="24"/>
                <w:lang w:eastAsia="es-MX"/>
              </w:rPr>
              <w:t>1</w:t>
            </w:r>
          </w:p>
        </w:tc>
        <w:tc>
          <w:tcPr>
            <w:tcW w:w="1261" w:type="dxa"/>
            <w:tcBorders>
              <w:top w:val="nil"/>
              <w:left w:val="nil"/>
              <w:bottom w:val="nil"/>
              <w:right w:val="nil"/>
            </w:tcBorders>
            <w:noWrap/>
          </w:tcPr>
          <w:p w14:paraId="02C099FC" w14:textId="77777777" w:rsidR="000A0580" w:rsidRDefault="00A9180F">
            <w:pPr>
              <w:spacing w:after="0" w:line="480" w:lineRule="auto"/>
              <w:rPr>
                <w:rFonts w:ascii="Times New Roman" w:eastAsia="Arial" w:hAnsi="Times New Roman" w:cs="Times New Roman"/>
                <w:sz w:val="24"/>
                <w:szCs w:val="24"/>
                <w:lang w:eastAsia="es-MX"/>
              </w:rPr>
            </w:pPr>
            <w:r>
              <w:rPr>
                <w:rFonts w:ascii="Arial" w:eastAsia="Arial" w:hAnsi="Arial" w:cs="Arial"/>
                <w:sz w:val="24"/>
                <w:szCs w:val="24"/>
                <w:lang w:eastAsia="es-MX"/>
              </w:rPr>
              <w:t>-0.129</w:t>
            </w:r>
          </w:p>
        </w:tc>
        <w:tc>
          <w:tcPr>
            <w:tcW w:w="1260" w:type="dxa"/>
            <w:tcBorders>
              <w:top w:val="nil"/>
              <w:left w:val="nil"/>
              <w:bottom w:val="nil"/>
              <w:right w:val="nil"/>
            </w:tcBorders>
            <w:noWrap/>
          </w:tcPr>
          <w:p w14:paraId="31E01B89" w14:textId="77777777" w:rsidR="000A0580" w:rsidRDefault="00A9180F">
            <w:pPr>
              <w:spacing w:after="0" w:line="480" w:lineRule="auto"/>
              <w:rPr>
                <w:rFonts w:ascii="Times New Roman" w:eastAsia="Arial" w:hAnsi="Times New Roman" w:cs="Times New Roman"/>
                <w:sz w:val="24"/>
                <w:szCs w:val="24"/>
                <w:lang w:eastAsia="es-MX"/>
              </w:rPr>
            </w:pPr>
            <w:r>
              <w:rPr>
                <w:rFonts w:ascii="Arial" w:eastAsia="Arial" w:hAnsi="Arial" w:cs="Arial"/>
                <w:sz w:val="24"/>
                <w:szCs w:val="24"/>
                <w:lang w:eastAsia="es-MX"/>
              </w:rPr>
              <w:t>-0.090</w:t>
            </w:r>
          </w:p>
        </w:tc>
        <w:tc>
          <w:tcPr>
            <w:tcW w:w="1364" w:type="dxa"/>
            <w:gridSpan w:val="2"/>
            <w:tcBorders>
              <w:top w:val="nil"/>
              <w:left w:val="nil"/>
              <w:bottom w:val="nil"/>
              <w:right w:val="nil"/>
            </w:tcBorders>
            <w:noWrap/>
          </w:tcPr>
          <w:p w14:paraId="7D8D1914" w14:textId="77777777" w:rsidR="000A0580" w:rsidRDefault="00A9180F">
            <w:pPr>
              <w:spacing w:after="0" w:line="480" w:lineRule="auto"/>
              <w:rPr>
                <w:rFonts w:ascii="Times New Roman" w:eastAsia="Arial" w:hAnsi="Times New Roman" w:cs="Times New Roman"/>
                <w:sz w:val="24"/>
                <w:szCs w:val="24"/>
                <w:lang w:eastAsia="es-MX"/>
              </w:rPr>
            </w:pPr>
            <w:r>
              <w:rPr>
                <w:rFonts w:ascii="Arial" w:eastAsia="Arial" w:hAnsi="Arial" w:cs="Arial"/>
                <w:sz w:val="24"/>
                <w:szCs w:val="24"/>
                <w:lang w:eastAsia="es-MX"/>
              </w:rPr>
              <w:t>0.051</w:t>
            </w:r>
          </w:p>
        </w:tc>
      </w:tr>
      <w:tr w:rsidR="000A0580" w14:paraId="1F7E246D" w14:textId="77777777">
        <w:trPr>
          <w:trHeight w:val="309"/>
        </w:trPr>
        <w:tc>
          <w:tcPr>
            <w:tcW w:w="1572" w:type="dxa"/>
            <w:tcBorders>
              <w:top w:val="nil"/>
              <w:left w:val="nil"/>
              <w:bottom w:val="nil"/>
              <w:right w:val="nil"/>
            </w:tcBorders>
            <w:noWrap/>
          </w:tcPr>
          <w:p w14:paraId="380B7A10" w14:textId="77777777" w:rsidR="000A0580" w:rsidRDefault="00A9180F">
            <w:pPr>
              <w:spacing w:after="0" w:line="480" w:lineRule="auto"/>
              <w:rPr>
                <w:rFonts w:ascii="Times New Roman" w:eastAsia="Arial" w:hAnsi="Times New Roman" w:cs="Times New Roman"/>
                <w:b/>
                <w:bCs/>
                <w:sz w:val="24"/>
                <w:szCs w:val="24"/>
                <w:lang w:eastAsia="es-MX"/>
              </w:rPr>
            </w:pPr>
            <w:r>
              <w:rPr>
                <w:rFonts w:ascii="Times New Roman" w:eastAsia="Arial" w:hAnsi="Times New Roman" w:cs="Times New Roman"/>
                <w:b/>
                <w:bCs/>
                <w:sz w:val="24"/>
                <w:szCs w:val="24"/>
                <w:lang w:eastAsia="es-MX"/>
              </w:rPr>
              <w:t>PR</w:t>
            </w:r>
          </w:p>
        </w:tc>
        <w:tc>
          <w:tcPr>
            <w:tcW w:w="1469" w:type="dxa"/>
            <w:tcBorders>
              <w:top w:val="nil"/>
              <w:left w:val="nil"/>
              <w:bottom w:val="nil"/>
              <w:right w:val="nil"/>
            </w:tcBorders>
            <w:noWrap/>
          </w:tcPr>
          <w:p w14:paraId="2B568B49" w14:textId="77777777" w:rsidR="000A0580" w:rsidRDefault="000A0580">
            <w:pPr>
              <w:spacing w:after="0" w:line="480" w:lineRule="auto"/>
              <w:rPr>
                <w:rFonts w:ascii="Times New Roman" w:eastAsia="Arial" w:hAnsi="Times New Roman" w:cs="Times New Roman"/>
                <w:sz w:val="24"/>
                <w:szCs w:val="24"/>
                <w:lang w:eastAsia="es-MX"/>
              </w:rPr>
            </w:pPr>
          </w:p>
        </w:tc>
        <w:tc>
          <w:tcPr>
            <w:tcW w:w="1162" w:type="dxa"/>
            <w:tcBorders>
              <w:top w:val="nil"/>
              <w:left w:val="nil"/>
              <w:bottom w:val="nil"/>
              <w:right w:val="nil"/>
            </w:tcBorders>
            <w:noWrap/>
          </w:tcPr>
          <w:p w14:paraId="322A3055" w14:textId="77777777" w:rsidR="000A0580" w:rsidRDefault="000A0580">
            <w:pPr>
              <w:spacing w:after="0" w:line="480" w:lineRule="auto"/>
              <w:rPr>
                <w:rFonts w:ascii="Times New Roman" w:eastAsia="Arial" w:hAnsi="Times New Roman" w:cs="Times New Roman"/>
                <w:sz w:val="24"/>
                <w:szCs w:val="24"/>
                <w:lang w:eastAsia="es-MX"/>
              </w:rPr>
            </w:pPr>
          </w:p>
        </w:tc>
        <w:tc>
          <w:tcPr>
            <w:tcW w:w="1260" w:type="dxa"/>
            <w:tcBorders>
              <w:top w:val="nil"/>
              <w:left w:val="nil"/>
              <w:bottom w:val="nil"/>
              <w:right w:val="nil"/>
            </w:tcBorders>
            <w:noWrap/>
          </w:tcPr>
          <w:p w14:paraId="178D0B4B" w14:textId="77777777" w:rsidR="000A0580" w:rsidRDefault="000A0580">
            <w:pPr>
              <w:spacing w:after="0" w:line="480" w:lineRule="auto"/>
              <w:rPr>
                <w:rFonts w:ascii="Times New Roman" w:eastAsia="Arial" w:hAnsi="Times New Roman" w:cs="Times New Roman"/>
                <w:sz w:val="24"/>
                <w:szCs w:val="24"/>
                <w:lang w:eastAsia="es-MX"/>
              </w:rPr>
            </w:pPr>
          </w:p>
        </w:tc>
        <w:tc>
          <w:tcPr>
            <w:tcW w:w="1261" w:type="dxa"/>
            <w:tcBorders>
              <w:top w:val="nil"/>
              <w:left w:val="nil"/>
              <w:bottom w:val="nil"/>
              <w:right w:val="nil"/>
            </w:tcBorders>
            <w:noWrap/>
          </w:tcPr>
          <w:p w14:paraId="18F6EAA1" w14:textId="77777777" w:rsidR="000A0580" w:rsidRDefault="00A9180F">
            <w:pPr>
              <w:spacing w:after="0" w:line="480" w:lineRule="auto"/>
              <w:rPr>
                <w:rFonts w:ascii="Times New Roman" w:eastAsia="Arial" w:hAnsi="Times New Roman" w:cs="Times New Roman"/>
                <w:sz w:val="24"/>
                <w:szCs w:val="24"/>
                <w:lang w:eastAsia="es-MX"/>
              </w:rPr>
            </w:pPr>
            <w:r>
              <w:rPr>
                <w:rFonts w:ascii="Arial" w:eastAsia="Arial" w:hAnsi="Arial" w:cs="Arial"/>
                <w:sz w:val="24"/>
                <w:szCs w:val="24"/>
                <w:lang w:eastAsia="es-MX"/>
              </w:rPr>
              <w:t>1</w:t>
            </w:r>
          </w:p>
        </w:tc>
        <w:tc>
          <w:tcPr>
            <w:tcW w:w="1260" w:type="dxa"/>
            <w:tcBorders>
              <w:top w:val="nil"/>
              <w:left w:val="nil"/>
              <w:bottom w:val="nil"/>
              <w:right w:val="nil"/>
            </w:tcBorders>
            <w:noWrap/>
          </w:tcPr>
          <w:p w14:paraId="5393E6AC" w14:textId="77777777" w:rsidR="000A0580" w:rsidRDefault="00A9180F">
            <w:pPr>
              <w:spacing w:after="0" w:line="480" w:lineRule="auto"/>
              <w:rPr>
                <w:rFonts w:ascii="Times New Roman" w:eastAsia="Arial" w:hAnsi="Times New Roman" w:cs="Times New Roman"/>
                <w:sz w:val="24"/>
                <w:szCs w:val="24"/>
                <w:lang w:eastAsia="es-MX"/>
              </w:rPr>
            </w:pPr>
            <w:r>
              <w:rPr>
                <w:rFonts w:ascii="Arial" w:eastAsia="Arial" w:hAnsi="Arial" w:cs="Arial"/>
                <w:sz w:val="24"/>
                <w:szCs w:val="24"/>
                <w:lang w:eastAsia="es-MX"/>
              </w:rPr>
              <w:t>0.142</w:t>
            </w:r>
          </w:p>
        </w:tc>
        <w:tc>
          <w:tcPr>
            <w:tcW w:w="1364" w:type="dxa"/>
            <w:gridSpan w:val="2"/>
            <w:tcBorders>
              <w:top w:val="nil"/>
              <w:left w:val="nil"/>
              <w:bottom w:val="nil"/>
              <w:right w:val="nil"/>
            </w:tcBorders>
            <w:noWrap/>
          </w:tcPr>
          <w:p w14:paraId="6C05398F" w14:textId="77777777" w:rsidR="000A0580" w:rsidRDefault="00A9180F">
            <w:pPr>
              <w:spacing w:after="0" w:line="480" w:lineRule="auto"/>
              <w:rPr>
                <w:rFonts w:ascii="Times New Roman" w:eastAsia="Arial" w:hAnsi="Times New Roman" w:cs="Times New Roman"/>
                <w:sz w:val="24"/>
                <w:szCs w:val="24"/>
                <w:lang w:eastAsia="es-MX"/>
              </w:rPr>
            </w:pPr>
            <w:r>
              <w:rPr>
                <w:rFonts w:ascii="Arial" w:eastAsia="Arial" w:hAnsi="Arial" w:cs="Arial"/>
                <w:sz w:val="24"/>
                <w:szCs w:val="24"/>
                <w:lang w:eastAsia="es-MX"/>
              </w:rPr>
              <w:t>0.008</w:t>
            </w:r>
          </w:p>
        </w:tc>
      </w:tr>
      <w:tr w:rsidR="000A0580" w14:paraId="4062E1E2" w14:textId="77777777">
        <w:trPr>
          <w:trHeight w:val="309"/>
        </w:trPr>
        <w:tc>
          <w:tcPr>
            <w:tcW w:w="1572" w:type="dxa"/>
            <w:tcBorders>
              <w:top w:val="nil"/>
              <w:left w:val="nil"/>
              <w:bottom w:val="nil"/>
              <w:right w:val="nil"/>
            </w:tcBorders>
            <w:noWrap/>
          </w:tcPr>
          <w:p w14:paraId="45483EA4" w14:textId="77777777" w:rsidR="000A0580" w:rsidRDefault="00A9180F">
            <w:pPr>
              <w:spacing w:after="0" w:line="480" w:lineRule="auto"/>
              <w:rPr>
                <w:rFonts w:ascii="Times New Roman" w:eastAsia="Arial" w:hAnsi="Times New Roman" w:cs="Times New Roman"/>
                <w:b/>
                <w:bCs/>
                <w:sz w:val="24"/>
                <w:szCs w:val="24"/>
                <w:lang w:eastAsia="es-MX"/>
              </w:rPr>
            </w:pPr>
            <w:r>
              <w:rPr>
                <w:rFonts w:ascii="Times New Roman" w:eastAsia="Arial" w:hAnsi="Times New Roman" w:cs="Times New Roman"/>
                <w:b/>
                <w:bCs/>
                <w:sz w:val="24"/>
                <w:szCs w:val="24"/>
                <w:lang w:eastAsia="es-MX"/>
              </w:rPr>
              <w:t>ED</w:t>
            </w:r>
          </w:p>
        </w:tc>
        <w:tc>
          <w:tcPr>
            <w:tcW w:w="1469" w:type="dxa"/>
            <w:tcBorders>
              <w:top w:val="nil"/>
              <w:left w:val="nil"/>
              <w:bottom w:val="nil"/>
              <w:right w:val="nil"/>
            </w:tcBorders>
            <w:noWrap/>
          </w:tcPr>
          <w:p w14:paraId="7F97F9A2" w14:textId="77777777" w:rsidR="000A0580" w:rsidRDefault="000A0580">
            <w:pPr>
              <w:spacing w:after="0" w:line="480" w:lineRule="auto"/>
              <w:rPr>
                <w:rFonts w:ascii="Times New Roman" w:eastAsia="Arial" w:hAnsi="Times New Roman" w:cs="Times New Roman"/>
                <w:sz w:val="24"/>
                <w:szCs w:val="24"/>
                <w:lang w:eastAsia="es-MX"/>
              </w:rPr>
            </w:pPr>
          </w:p>
        </w:tc>
        <w:tc>
          <w:tcPr>
            <w:tcW w:w="1162" w:type="dxa"/>
            <w:tcBorders>
              <w:top w:val="nil"/>
              <w:left w:val="nil"/>
              <w:bottom w:val="nil"/>
              <w:right w:val="nil"/>
            </w:tcBorders>
            <w:noWrap/>
          </w:tcPr>
          <w:p w14:paraId="0450B6D0" w14:textId="77777777" w:rsidR="000A0580" w:rsidRDefault="000A0580">
            <w:pPr>
              <w:spacing w:after="0" w:line="480" w:lineRule="auto"/>
              <w:rPr>
                <w:rFonts w:ascii="Times New Roman" w:eastAsia="Arial" w:hAnsi="Times New Roman" w:cs="Times New Roman"/>
                <w:sz w:val="24"/>
                <w:szCs w:val="24"/>
                <w:lang w:eastAsia="es-MX"/>
              </w:rPr>
            </w:pPr>
          </w:p>
        </w:tc>
        <w:tc>
          <w:tcPr>
            <w:tcW w:w="1260" w:type="dxa"/>
            <w:tcBorders>
              <w:top w:val="nil"/>
              <w:left w:val="nil"/>
              <w:bottom w:val="nil"/>
              <w:right w:val="nil"/>
            </w:tcBorders>
            <w:noWrap/>
          </w:tcPr>
          <w:p w14:paraId="2781FFE3" w14:textId="77777777" w:rsidR="000A0580" w:rsidRDefault="000A0580">
            <w:pPr>
              <w:spacing w:after="0" w:line="480" w:lineRule="auto"/>
              <w:rPr>
                <w:rFonts w:ascii="Times New Roman" w:eastAsia="Arial" w:hAnsi="Times New Roman" w:cs="Times New Roman"/>
                <w:sz w:val="24"/>
                <w:szCs w:val="24"/>
                <w:lang w:eastAsia="es-MX"/>
              </w:rPr>
            </w:pPr>
          </w:p>
        </w:tc>
        <w:tc>
          <w:tcPr>
            <w:tcW w:w="1261" w:type="dxa"/>
            <w:tcBorders>
              <w:top w:val="nil"/>
              <w:left w:val="nil"/>
              <w:bottom w:val="nil"/>
              <w:right w:val="nil"/>
            </w:tcBorders>
            <w:noWrap/>
          </w:tcPr>
          <w:p w14:paraId="41427564" w14:textId="77777777" w:rsidR="000A0580" w:rsidRDefault="000A0580">
            <w:pPr>
              <w:spacing w:after="0" w:line="480" w:lineRule="auto"/>
              <w:rPr>
                <w:rFonts w:ascii="Times New Roman" w:eastAsia="Arial" w:hAnsi="Times New Roman" w:cs="Times New Roman"/>
                <w:sz w:val="24"/>
                <w:szCs w:val="24"/>
                <w:lang w:eastAsia="es-MX"/>
              </w:rPr>
            </w:pPr>
          </w:p>
        </w:tc>
        <w:tc>
          <w:tcPr>
            <w:tcW w:w="1260" w:type="dxa"/>
            <w:tcBorders>
              <w:top w:val="nil"/>
              <w:left w:val="nil"/>
              <w:bottom w:val="nil"/>
              <w:right w:val="nil"/>
            </w:tcBorders>
            <w:noWrap/>
          </w:tcPr>
          <w:p w14:paraId="2D9E5392" w14:textId="77777777" w:rsidR="000A0580" w:rsidRDefault="00A9180F">
            <w:pPr>
              <w:spacing w:after="0" w:line="480" w:lineRule="auto"/>
              <w:rPr>
                <w:rFonts w:ascii="Times New Roman" w:eastAsia="Arial" w:hAnsi="Times New Roman" w:cs="Times New Roman"/>
                <w:sz w:val="24"/>
                <w:szCs w:val="24"/>
                <w:lang w:eastAsia="es-MX"/>
              </w:rPr>
            </w:pPr>
            <w:r>
              <w:rPr>
                <w:rFonts w:ascii="Arial" w:eastAsia="Arial" w:hAnsi="Arial" w:cs="Arial"/>
                <w:sz w:val="24"/>
                <w:szCs w:val="24"/>
                <w:lang w:eastAsia="es-MX"/>
              </w:rPr>
              <w:t>1</w:t>
            </w:r>
          </w:p>
        </w:tc>
        <w:tc>
          <w:tcPr>
            <w:tcW w:w="1364" w:type="dxa"/>
            <w:gridSpan w:val="2"/>
            <w:tcBorders>
              <w:top w:val="nil"/>
              <w:left w:val="nil"/>
              <w:bottom w:val="nil"/>
              <w:right w:val="nil"/>
            </w:tcBorders>
            <w:noWrap/>
          </w:tcPr>
          <w:p w14:paraId="2DF8E481" w14:textId="77777777" w:rsidR="000A0580" w:rsidRDefault="00A9180F">
            <w:pPr>
              <w:spacing w:after="0" w:line="480" w:lineRule="auto"/>
              <w:rPr>
                <w:rFonts w:ascii="Times New Roman" w:eastAsia="Arial" w:hAnsi="Times New Roman" w:cs="Times New Roman"/>
                <w:sz w:val="24"/>
                <w:szCs w:val="24"/>
                <w:lang w:eastAsia="es-MX"/>
              </w:rPr>
            </w:pPr>
            <w:r>
              <w:rPr>
                <w:rFonts w:ascii="Arial" w:eastAsia="Arial" w:hAnsi="Arial" w:cs="Arial"/>
                <w:sz w:val="24"/>
                <w:szCs w:val="24"/>
                <w:lang w:eastAsia="es-MX"/>
              </w:rPr>
              <w:t>.851**</w:t>
            </w:r>
          </w:p>
        </w:tc>
      </w:tr>
      <w:tr w:rsidR="000A0580" w14:paraId="07867C63" w14:textId="77777777">
        <w:trPr>
          <w:trHeight w:val="309"/>
        </w:trPr>
        <w:tc>
          <w:tcPr>
            <w:tcW w:w="1572" w:type="dxa"/>
            <w:tcBorders>
              <w:top w:val="nil"/>
              <w:left w:val="nil"/>
              <w:bottom w:val="single" w:sz="4" w:space="0" w:color="auto"/>
              <w:right w:val="nil"/>
            </w:tcBorders>
            <w:noWrap/>
          </w:tcPr>
          <w:p w14:paraId="2C807DB5" w14:textId="77777777" w:rsidR="000A0580" w:rsidRDefault="00A9180F">
            <w:pPr>
              <w:spacing w:after="0" w:line="480" w:lineRule="auto"/>
              <w:rPr>
                <w:rFonts w:ascii="Times New Roman" w:eastAsia="Arial" w:hAnsi="Times New Roman" w:cs="Times New Roman"/>
                <w:b/>
                <w:bCs/>
                <w:sz w:val="24"/>
                <w:szCs w:val="24"/>
                <w:lang w:eastAsia="es-MX"/>
              </w:rPr>
            </w:pPr>
            <w:r>
              <w:rPr>
                <w:rFonts w:ascii="Times New Roman" w:eastAsia="Arial" w:hAnsi="Times New Roman" w:cs="Times New Roman"/>
                <w:b/>
                <w:bCs/>
                <w:sz w:val="24"/>
                <w:szCs w:val="24"/>
                <w:lang w:eastAsia="es-MX"/>
              </w:rPr>
              <w:t>SE</w:t>
            </w:r>
          </w:p>
        </w:tc>
        <w:tc>
          <w:tcPr>
            <w:tcW w:w="1469" w:type="dxa"/>
            <w:tcBorders>
              <w:top w:val="nil"/>
              <w:left w:val="nil"/>
              <w:bottom w:val="single" w:sz="4" w:space="0" w:color="auto"/>
              <w:right w:val="nil"/>
            </w:tcBorders>
            <w:noWrap/>
          </w:tcPr>
          <w:p w14:paraId="58636417" w14:textId="77777777" w:rsidR="000A0580" w:rsidRDefault="000A0580">
            <w:pPr>
              <w:spacing w:after="0" w:line="480" w:lineRule="auto"/>
              <w:rPr>
                <w:rFonts w:ascii="Times New Roman" w:eastAsia="Arial" w:hAnsi="Times New Roman" w:cs="Times New Roman"/>
                <w:sz w:val="24"/>
                <w:szCs w:val="24"/>
                <w:lang w:eastAsia="es-MX"/>
              </w:rPr>
            </w:pPr>
          </w:p>
        </w:tc>
        <w:tc>
          <w:tcPr>
            <w:tcW w:w="1162" w:type="dxa"/>
            <w:tcBorders>
              <w:top w:val="nil"/>
              <w:left w:val="nil"/>
              <w:bottom w:val="single" w:sz="4" w:space="0" w:color="auto"/>
              <w:right w:val="nil"/>
            </w:tcBorders>
            <w:noWrap/>
          </w:tcPr>
          <w:p w14:paraId="7803B04D" w14:textId="77777777" w:rsidR="000A0580" w:rsidRDefault="000A0580">
            <w:pPr>
              <w:spacing w:after="0" w:line="480" w:lineRule="auto"/>
              <w:rPr>
                <w:rFonts w:ascii="Times New Roman" w:eastAsia="Arial" w:hAnsi="Times New Roman" w:cs="Times New Roman"/>
                <w:sz w:val="24"/>
                <w:szCs w:val="24"/>
                <w:lang w:eastAsia="es-MX"/>
              </w:rPr>
            </w:pPr>
          </w:p>
        </w:tc>
        <w:tc>
          <w:tcPr>
            <w:tcW w:w="1260" w:type="dxa"/>
            <w:tcBorders>
              <w:top w:val="nil"/>
              <w:left w:val="nil"/>
              <w:bottom w:val="single" w:sz="4" w:space="0" w:color="auto"/>
              <w:right w:val="nil"/>
            </w:tcBorders>
            <w:noWrap/>
          </w:tcPr>
          <w:p w14:paraId="408F7408" w14:textId="77777777" w:rsidR="000A0580" w:rsidRDefault="000A0580">
            <w:pPr>
              <w:spacing w:after="0" w:line="480" w:lineRule="auto"/>
              <w:rPr>
                <w:rFonts w:ascii="Times New Roman" w:eastAsia="Arial" w:hAnsi="Times New Roman" w:cs="Times New Roman"/>
                <w:sz w:val="24"/>
                <w:szCs w:val="24"/>
                <w:lang w:eastAsia="es-MX"/>
              </w:rPr>
            </w:pPr>
          </w:p>
        </w:tc>
        <w:tc>
          <w:tcPr>
            <w:tcW w:w="1261" w:type="dxa"/>
            <w:tcBorders>
              <w:top w:val="nil"/>
              <w:left w:val="nil"/>
              <w:bottom w:val="single" w:sz="4" w:space="0" w:color="auto"/>
              <w:right w:val="nil"/>
            </w:tcBorders>
            <w:noWrap/>
          </w:tcPr>
          <w:p w14:paraId="5A632CB3" w14:textId="77777777" w:rsidR="000A0580" w:rsidRDefault="000A0580">
            <w:pPr>
              <w:spacing w:after="0" w:line="480" w:lineRule="auto"/>
              <w:rPr>
                <w:rFonts w:ascii="Times New Roman" w:eastAsia="Arial" w:hAnsi="Times New Roman" w:cs="Times New Roman"/>
                <w:sz w:val="24"/>
                <w:szCs w:val="24"/>
                <w:lang w:eastAsia="es-MX"/>
              </w:rPr>
            </w:pPr>
          </w:p>
        </w:tc>
        <w:tc>
          <w:tcPr>
            <w:tcW w:w="1260" w:type="dxa"/>
            <w:tcBorders>
              <w:top w:val="nil"/>
              <w:left w:val="nil"/>
              <w:bottom w:val="single" w:sz="4" w:space="0" w:color="auto"/>
              <w:right w:val="nil"/>
            </w:tcBorders>
            <w:noWrap/>
          </w:tcPr>
          <w:p w14:paraId="29B6A80B" w14:textId="77777777" w:rsidR="000A0580" w:rsidRDefault="000A0580">
            <w:pPr>
              <w:spacing w:after="0" w:line="480" w:lineRule="auto"/>
              <w:rPr>
                <w:rFonts w:ascii="Times New Roman" w:eastAsia="Arial" w:hAnsi="Times New Roman" w:cs="Times New Roman"/>
                <w:sz w:val="24"/>
                <w:szCs w:val="24"/>
                <w:lang w:eastAsia="es-MX"/>
              </w:rPr>
            </w:pPr>
          </w:p>
        </w:tc>
        <w:tc>
          <w:tcPr>
            <w:tcW w:w="1364" w:type="dxa"/>
            <w:gridSpan w:val="2"/>
            <w:tcBorders>
              <w:top w:val="nil"/>
              <w:left w:val="nil"/>
              <w:bottom w:val="single" w:sz="4" w:space="0" w:color="auto"/>
              <w:right w:val="nil"/>
            </w:tcBorders>
            <w:noWrap/>
          </w:tcPr>
          <w:p w14:paraId="5F597FBE" w14:textId="77777777" w:rsidR="000A0580" w:rsidRDefault="00A9180F">
            <w:pPr>
              <w:spacing w:after="0" w:line="480" w:lineRule="auto"/>
              <w:rPr>
                <w:rFonts w:ascii="Times New Roman" w:eastAsia="Arial" w:hAnsi="Times New Roman" w:cs="Times New Roman"/>
                <w:sz w:val="24"/>
                <w:szCs w:val="24"/>
                <w:lang w:eastAsia="es-MX"/>
              </w:rPr>
            </w:pPr>
            <w:r>
              <w:rPr>
                <w:rFonts w:ascii="Arial" w:eastAsia="Arial" w:hAnsi="Arial" w:cs="Arial"/>
                <w:sz w:val="24"/>
                <w:szCs w:val="24"/>
                <w:lang w:eastAsia="es-MX"/>
              </w:rPr>
              <w:t>1</w:t>
            </w:r>
          </w:p>
        </w:tc>
      </w:tr>
      <w:tr w:rsidR="000A0580" w14:paraId="014FA43B" w14:textId="77777777">
        <w:trPr>
          <w:trHeight w:val="309"/>
        </w:trPr>
        <w:tc>
          <w:tcPr>
            <w:tcW w:w="6724" w:type="dxa"/>
            <w:gridSpan w:val="5"/>
            <w:tcBorders>
              <w:top w:val="single" w:sz="4" w:space="0" w:color="auto"/>
              <w:left w:val="nil"/>
              <w:bottom w:val="nil"/>
              <w:right w:val="nil"/>
            </w:tcBorders>
            <w:noWrap/>
          </w:tcPr>
          <w:p w14:paraId="4D5E85B5" w14:textId="77777777" w:rsidR="000A0580" w:rsidRDefault="00A9180F">
            <w:pPr>
              <w:spacing w:after="0" w:line="480" w:lineRule="auto"/>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 La correlación es significativa en el nivel 0,05 (bilateral).</w:t>
            </w:r>
          </w:p>
        </w:tc>
        <w:tc>
          <w:tcPr>
            <w:tcW w:w="1492" w:type="dxa"/>
            <w:gridSpan w:val="2"/>
            <w:tcBorders>
              <w:top w:val="single" w:sz="4" w:space="0" w:color="auto"/>
              <w:left w:val="nil"/>
              <w:bottom w:val="nil"/>
              <w:right w:val="nil"/>
            </w:tcBorders>
            <w:noWrap/>
          </w:tcPr>
          <w:p w14:paraId="3E3C3CE2" w14:textId="77777777" w:rsidR="000A0580" w:rsidRDefault="000A0580">
            <w:pPr>
              <w:spacing w:after="0" w:line="480" w:lineRule="auto"/>
              <w:rPr>
                <w:rFonts w:ascii="Times New Roman" w:eastAsia="Arial" w:hAnsi="Times New Roman" w:cs="Times New Roman"/>
                <w:sz w:val="24"/>
                <w:szCs w:val="24"/>
                <w:lang w:eastAsia="es-MX"/>
              </w:rPr>
            </w:pPr>
          </w:p>
        </w:tc>
        <w:tc>
          <w:tcPr>
            <w:tcW w:w="1132" w:type="dxa"/>
            <w:tcBorders>
              <w:top w:val="single" w:sz="4" w:space="0" w:color="auto"/>
              <w:left w:val="nil"/>
              <w:bottom w:val="nil"/>
              <w:right w:val="nil"/>
            </w:tcBorders>
            <w:noWrap/>
          </w:tcPr>
          <w:p w14:paraId="27F8728F" w14:textId="77777777" w:rsidR="000A0580" w:rsidRDefault="000A0580">
            <w:pPr>
              <w:spacing w:after="0" w:line="480" w:lineRule="auto"/>
              <w:rPr>
                <w:rFonts w:ascii="Times New Roman" w:eastAsia="Arial" w:hAnsi="Times New Roman" w:cs="Times New Roman"/>
                <w:sz w:val="24"/>
                <w:szCs w:val="24"/>
                <w:lang w:eastAsia="es-MX"/>
              </w:rPr>
            </w:pPr>
          </w:p>
        </w:tc>
      </w:tr>
      <w:tr w:rsidR="000A0580" w14:paraId="232C410A" w14:textId="77777777">
        <w:trPr>
          <w:trHeight w:val="309"/>
        </w:trPr>
        <w:tc>
          <w:tcPr>
            <w:tcW w:w="6724" w:type="dxa"/>
            <w:gridSpan w:val="5"/>
            <w:tcBorders>
              <w:top w:val="nil"/>
              <w:left w:val="nil"/>
              <w:bottom w:val="single" w:sz="4" w:space="0" w:color="auto"/>
              <w:right w:val="nil"/>
            </w:tcBorders>
            <w:noWrap/>
          </w:tcPr>
          <w:p w14:paraId="675C1B76" w14:textId="77777777" w:rsidR="000A0580" w:rsidRDefault="00A9180F">
            <w:pPr>
              <w:spacing w:after="0" w:line="480" w:lineRule="auto"/>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 La correlación es significativa en el nivel 0,01 (bilateral).</w:t>
            </w:r>
          </w:p>
        </w:tc>
        <w:tc>
          <w:tcPr>
            <w:tcW w:w="1492" w:type="dxa"/>
            <w:gridSpan w:val="2"/>
            <w:tcBorders>
              <w:top w:val="nil"/>
              <w:left w:val="nil"/>
              <w:bottom w:val="single" w:sz="4" w:space="0" w:color="auto"/>
              <w:right w:val="nil"/>
            </w:tcBorders>
            <w:noWrap/>
          </w:tcPr>
          <w:p w14:paraId="53966844" w14:textId="77777777" w:rsidR="000A0580" w:rsidRDefault="000A0580">
            <w:pPr>
              <w:spacing w:after="0" w:line="480" w:lineRule="auto"/>
              <w:rPr>
                <w:rFonts w:ascii="Times New Roman" w:eastAsia="Arial" w:hAnsi="Times New Roman" w:cs="Times New Roman"/>
                <w:sz w:val="24"/>
                <w:szCs w:val="24"/>
                <w:lang w:eastAsia="es-MX"/>
              </w:rPr>
            </w:pPr>
          </w:p>
        </w:tc>
        <w:tc>
          <w:tcPr>
            <w:tcW w:w="1132" w:type="dxa"/>
            <w:tcBorders>
              <w:top w:val="nil"/>
              <w:left w:val="nil"/>
              <w:bottom w:val="single" w:sz="4" w:space="0" w:color="auto"/>
              <w:right w:val="nil"/>
            </w:tcBorders>
            <w:noWrap/>
          </w:tcPr>
          <w:p w14:paraId="4C2ADB4F" w14:textId="77777777" w:rsidR="000A0580" w:rsidRDefault="000A0580">
            <w:pPr>
              <w:spacing w:after="0" w:line="480" w:lineRule="auto"/>
              <w:rPr>
                <w:rFonts w:ascii="Times New Roman" w:eastAsia="Arial" w:hAnsi="Times New Roman" w:cs="Times New Roman"/>
                <w:sz w:val="24"/>
                <w:szCs w:val="24"/>
                <w:lang w:eastAsia="es-MX"/>
              </w:rPr>
            </w:pPr>
          </w:p>
        </w:tc>
      </w:tr>
    </w:tbl>
    <w:p w14:paraId="73C7E037" w14:textId="77777777" w:rsidR="000A0580" w:rsidRDefault="00A9180F">
      <w:pPr>
        <w:spacing w:after="0" w:line="480" w:lineRule="auto"/>
        <w:jc w:val="both"/>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Fuente: elaboración propia.</w:t>
      </w:r>
    </w:p>
    <w:p w14:paraId="55F1980A" w14:textId="77777777" w:rsidR="000A0580" w:rsidRDefault="00A9180F">
      <w:pPr>
        <w:spacing w:after="0" w:line="480" w:lineRule="auto"/>
        <w:jc w:val="both"/>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Nota: CA=Comunicación Académica CT=Colaboración y Trabajo en Equipo IA= Integración Institucional y Apoyo al Aprendizaje PR=Promedio. ED=Edad. SE=Semestre</w:t>
      </w:r>
    </w:p>
    <w:bookmarkEnd w:id="29"/>
    <w:p w14:paraId="30628D6D"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sz w:val="24"/>
          <w:szCs w:val="24"/>
        </w:rPr>
        <w:t>En la Tabla 10 se observa que la dimensión de Comunicación Académica (CA) presenta una relación negativa y significativa con el promedio académico (PR) (r = –.327; p ≤ .01). Este resultado indica que, a mayor uso de las redes sociales para fines de comunicación académica, los estudiantes tienden a reportar un promedio ligeramente menor. Dicho hallazgo puede explicarse porque el empleo constante de estas plataformas para resolver dudas o mantenerse informados puede no estar siempre vinculado a un mejor rendi</w:t>
      </w:r>
      <w:r>
        <w:rPr>
          <w:rFonts w:ascii="Times New Roman" w:hAnsi="Times New Roman" w:cs="Times New Roman"/>
          <w:sz w:val="24"/>
          <w:szCs w:val="24"/>
        </w:rPr>
        <w:t>miento, sino más bien reflejar la necesidad de apoyo adicional en las asignaturas.</w:t>
      </w:r>
    </w:p>
    <w:p w14:paraId="4FD8679D"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sz w:val="24"/>
          <w:szCs w:val="24"/>
        </w:rPr>
        <w:t>Por otro lado, las correlaciones entre las demás dimensiones (Colaboración y Trabajo en Equipo e Integración Institucional y Apoyo al Aprendizaje) con las variables sociodemográficas no resultaron significativas, lo que sugiere que la edad y el semestre no influyen de manera directa en la forma en que los estudiantes utilizan las redes sociales en su proceso de aprendizaje</w:t>
      </w:r>
    </w:p>
    <w:p w14:paraId="3C0BC3C8" w14:textId="77777777" w:rsidR="000A0580" w:rsidRDefault="00A9180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CONCLUSIONES.</w:t>
      </w:r>
    </w:p>
    <w:p w14:paraId="2A62B004"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sz w:val="24"/>
          <w:szCs w:val="24"/>
        </w:rPr>
        <w:t>El estudio permitió examinar cómo los estudiantes de la Licenciatura en Mercadotecnia hacen uso de las redes sociales dentro de su proceso de aprendizaje, encontrando resultados que aportan al análisis académico y que pueden orientar nuevas prácticas educativas.</w:t>
      </w:r>
    </w:p>
    <w:p w14:paraId="2707538F"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sz w:val="24"/>
          <w:szCs w:val="24"/>
        </w:rPr>
        <w:t>En cuanto a las dimensiones evaluadas, la de Integración institucional y apoyo al aprendizaje obtuvo la media más alta (</w:t>
      </w:r>
      <w:r>
        <w:rPr>
          <w:rFonts w:ascii="Cambria Math" w:hAnsi="Cambria Math" w:cs="Cambria Math"/>
          <w:sz w:val="24"/>
          <w:szCs w:val="24"/>
        </w:rPr>
        <w:t>𝑥</w:t>
      </w:r>
      <w:r>
        <w:rPr>
          <w:rFonts w:ascii="Times New Roman" w:hAnsi="Times New Roman" w:cs="Times New Roman"/>
          <w:sz w:val="24"/>
          <w:szCs w:val="24"/>
        </w:rPr>
        <w:t>̄</w:t>
      </w:r>
      <w:r>
        <w:rPr>
          <w:rFonts w:ascii="Times New Roman" w:hAnsi="Times New Roman" w:cs="Times New Roman"/>
          <w:sz w:val="24"/>
          <w:szCs w:val="24"/>
        </w:rPr>
        <w:t xml:space="preserve"> = 2.835), lo que refleja que los alumnos reconocen en las redes sociales un recurso formal que respalda sus estudios. Por el contrario, la de Comunicación académica presentó el promedio más bajo (</w:t>
      </w:r>
      <w:r>
        <w:rPr>
          <w:rFonts w:ascii="Cambria Math" w:hAnsi="Cambria Math" w:cs="Cambria Math"/>
          <w:sz w:val="24"/>
          <w:szCs w:val="24"/>
        </w:rPr>
        <w:t>𝑥</w:t>
      </w:r>
      <w:r>
        <w:rPr>
          <w:rFonts w:ascii="Times New Roman" w:hAnsi="Times New Roman" w:cs="Times New Roman"/>
          <w:sz w:val="24"/>
          <w:szCs w:val="24"/>
        </w:rPr>
        <w:t>̄</w:t>
      </w:r>
      <w:r>
        <w:rPr>
          <w:rFonts w:ascii="Times New Roman" w:hAnsi="Times New Roman" w:cs="Times New Roman"/>
          <w:sz w:val="24"/>
          <w:szCs w:val="24"/>
        </w:rPr>
        <w:t xml:space="preserve"> = 2.456), lo que muestra que todavía hay limitaciones en la forma en que los docentes emplean estas herramientas para mantener informados a sus estudiantes.</w:t>
      </w:r>
    </w:p>
    <w:p w14:paraId="5F1D6113"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sz w:val="24"/>
          <w:szCs w:val="24"/>
        </w:rPr>
        <w:t>Al revisar cada ítem, se identificó que en Comunicación académica el menor valor se presentó en P3 (el profesor avisa sobre tareas o actividades), evidenciando un área de oportunidad para fortalecer la interacción docente–alumno mediante estas plataformas. En la dimensión de Colaboración y trabajo en equipo, el ítem con media más baja fue P9 (uso de videollamadas), lo que indica que esta función no se aprovecha con frecuencia y podría ser un recurso útil para mejorar la coordinación. En la de Integración in</w:t>
      </w:r>
      <w:r>
        <w:rPr>
          <w:rFonts w:ascii="Times New Roman" w:hAnsi="Times New Roman" w:cs="Times New Roman"/>
          <w:sz w:val="24"/>
          <w:szCs w:val="24"/>
        </w:rPr>
        <w:t>stitucional y apoyo al aprendizaje, el promedio más bajo correspondió a P10 (uso permitido de redes en clase), lo que refleja que aún son pocos los profesores que incorporan estas herramientas directamente en sus sesiones.</w:t>
      </w:r>
    </w:p>
    <w:p w14:paraId="052204BA"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sz w:val="24"/>
          <w:szCs w:val="24"/>
        </w:rPr>
        <w:t>Los resultados también mostraron diferencias por género. En las dimensiones de Comunicación académica y Colaboración y trabajo en equipo, los hombres reportaron medias más altas que las mujeres, lo que sugiere que utilizan con mayor frecuencia las redes sociales en estos ámbitos. Esta diferencia marca un punto de interés para futuros estudios y para diseñar estrategias que fomenten un uso equilibrado entre ambos grupos.</w:t>
      </w:r>
    </w:p>
    <w:p w14:paraId="051BF97D"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sz w:val="24"/>
          <w:szCs w:val="24"/>
        </w:rPr>
        <w:t>Un hallazgo de gran relevancia fue la correlación negativa y significativa entre Comunicación académica y el promedio académico (r = –.327; p ≤ .01). Esto significa que, a medida que aumenta el uso de redes sociales para comunicarse con docentes y compañeros, los promedios tienden a ser ligeramente menores. Aunque este resultado no implica causalidad directa, sí plantea la necesidad de reflexionar sobre cómo usar estas plataformas de manera más estratégica, evitando que su empleo derive en distracciones que</w:t>
      </w:r>
      <w:r>
        <w:rPr>
          <w:rFonts w:ascii="Times New Roman" w:hAnsi="Times New Roman" w:cs="Times New Roman"/>
          <w:sz w:val="24"/>
          <w:szCs w:val="24"/>
        </w:rPr>
        <w:t xml:space="preserve"> afecten el desempeño.</w:t>
      </w:r>
    </w:p>
    <w:p w14:paraId="1D3EE071"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sz w:val="24"/>
          <w:szCs w:val="24"/>
        </w:rPr>
        <w:t>En conjunto, los resultados confirman que las redes sociales son una herramienta con potencial para apoyar la interacción, la colaboración y el aprendizaje en la universidad. Sin embargo, también dejan claro que su incorporación debe ser más consciente y planificada. A futuro, esta información puede servir para que docentes e instituciones desarrollen estrategias didácticas y políticas académicas que impulsen un uso equilibrado de las redes sociales, de modo que contribuyan al aprendizaje significativo y al</w:t>
      </w:r>
      <w:r>
        <w:rPr>
          <w:rFonts w:ascii="Times New Roman" w:hAnsi="Times New Roman" w:cs="Times New Roman"/>
          <w:sz w:val="24"/>
          <w:szCs w:val="24"/>
        </w:rPr>
        <w:t xml:space="preserve"> fortalecimiento de las competencias digitales de los estudiantes.</w:t>
      </w:r>
    </w:p>
    <w:p w14:paraId="10351317" w14:textId="77777777" w:rsidR="000A0580" w:rsidRDefault="000A0580">
      <w:pPr>
        <w:spacing w:line="480" w:lineRule="auto"/>
        <w:jc w:val="both"/>
        <w:rPr>
          <w:rFonts w:ascii="Times New Roman" w:hAnsi="Times New Roman" w:cs="Times New Roman"/>
          <w:b/>
          <w:bCs/>
          <w:sz w:val="24"/>
          <w:szCs w:val="24"/>
        </w:rPr>
      </w:pPr>
    </w:p>
    <w:p w14:paraId="5F2A0A22" w14:textId="77777777" w:rsidR="000A0580" w:rsidRDefault="000A0580">
      <w:pPr>
        <w:spacing w:line="480" w:lineRule="auto"/>
        <w:jc w:val="both"/>
        <w:rPr>
          <w:rFonts w:ascii="Times New Roman" w:hAnsi="Times New Roman" w:cs="Times New Roman"/>
          <w:b/>
          <w:bCs/>
          <w:sz w:val="24"/>
          <w:szCs w:val="24"/>
        </w:rPr>
      </w:pPr>
    </w:p>
    <w:p w14:paraId="6AD39DB4" w14:textId="77777777" w:rsidR="000A0580" w:rsidRDefault="000A0580">
      <w:pPr>
        <w:spacing w:line="480" w:lineRule="auto"/>
        <w:jc w:val="both"/>
        <w:rPr>
          <w:rFonts w:ascii="Times New Roman" w:hAnsi="Times New Roman" w:cs="Times New Roman"/>
          <w:b/>
          <w:bCs/>
          <w:sz w:val="24"/>
          <w:szCs w:val="24"/>
        </w:rPr>
      </w:pPr>
    </w:p>
    <w:p w14:paraId="5355FD0C" w14:textId="77777777" w:rsidR="000A0580" w:rsidRDefault="000A0580">
      <w:pPr>
        <w:spacing w:line="480" w:lineRule="auto"/>
        <w:jc w:val="both"/>
        <w:rPr>
          <w:rFonts w:ascii="Times New Roman" w:hAnsi="Times New Roman" w:cs="Times New Roman"/>
          <w:b/>
          <w:bCs/>
          <w:sz w:val="24"/>
          <w:szCs w:val="24"/>
        </w:rPr>
      </w:pPr>
    </w:p>
    <w:p w14:paraId="24D99C8A" w14:textId="77777777" w:rsidR="000A0580" w:rsidRDefault="000A0580">
      <w:pPr>
        <w:spacing w:line="480" w:lineRule="auto"/>
        <w:jc w:val="both"/>
        <w:rPr>
          <w:rFonts w:ascii="Times New Roman" w:hAnsi="Times New Roman" w:cs="Times New Roman"/>
          <w:b/>
          <w:bCs/>
          <w:sz w:val="24"/>
          <w:szCs w:val="24"/>
        </w:rPr>
      </w:pPr>
    </w:p>
    <w:p w14:paraId="4B57122E" w14:textId="77777777" w:rsidR="000A0580" w:rsidRDefault="00A9180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REFERENCIAS BIBLIOGRÁFICAS. </w:t>
      </w:r>
      <w:bookmarkStart w:id="30" w:name="_Hlk175922463"/>
    </w:p>
    <w:p w14:paraId="66614374" w14:textId="77777777" w:rsidR="000A0580" w:rsidRDefault="00A9180F">
      <w:pPr>
        <w:pStyle w:val="Prrafodelista"/>
        <w:numPr>
          <w:ilvl w:val="0"/>
          <w:numId w:val="2"/>
        </w:numPr>
        <w:spacing w:line="480" w:lineRule="auto"/>
        <w:jc w:val="both"/>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 xml:space="preserve">Artero, B.  (2011).  Interacción como aprendizaje en las redes sociales. </w:t>
      </w:r>
      <w:r>
        <w:rPr>
          <w:rFonts w:ascii="Times New Roman" w:eastAsia="Arial" w:hAnsi="Times New Roman" w:cs="Times New Roman"/>
          <w:i/>
          <w:iCs/>
          <w:sz w:val="24"/>
          <w:szCs w:val="24"/>
          <w:lang w:eastAsia="es-MX"/>
        </w:rPr>
        <w:t>Educaweb</w:t>
      </w:r>
      <w:r>
        <w:rPr>
          <w:rFonts w:ascii="Times New Roman" w:eastAsia="Arial" w:hAnsi="Times New Roman" w:cs="Times New Roman"/>
          <w:sz w:val="24"/>
          <w:szCs w:val="24"/>
          <w:lang w:eastAsia="es-MX"/>
        </w:rPr>
        <w:t xml:space="preserve">. </w:t>
      </w:r>
      <w:hyperlink r:id="rId8" w:history="1">
        <w:r>
          <w:rPr>
            <w:rStyle w:val="Hipervnculo"/>
            <w:rFonts w:ascii="Times New Roman" w:eastAsia="Arial" w:hAnsi="Times New Roman" w:cs="Times New Roman"/>
            <w:sz w:val="24"/>
            <w:szCs w:val="24"/>
            <w:lang w:eastAsia="es-MX"/>
          </w:rPr>
          <w:t>http://www.educaweb.com/noticia/2011/01/31/interaccion-como-eje-aprendizaje-redes-sociales-14570.html</w:t>
        </w:r>
      </w:hyperlink>
    </w:p>
    <w:p w14:paraId="3C65A3B0" w14:textId="77777777" w:rsidR="000A0580" w:rsidRDefault="00A9180F">
      <w:pPr>
        <w:pStyle w:val="Prrafodelista"/>
        <w:numPr>
          <w:ilvl w:val="0"/>
          <w:numId w:val="2"/>
        </w:numPr>
        <w:spacing w:line="480" w:lineRule="auto"/>
        <w:jc w:val="both"/>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 xml:space="preserve">Asociación de Investigación de Medios de Comunicación (AIMC) (2024). </w:t>
      </w:r>
      <w:r>
        <w:rPr>
          <w:rFonts w:ascii="Times New Roman" w:eastAsia="Arial" w:hAnsi="Times New Roman" w:cs="Times New Roman"/>
          <w:i/>
          <w:iCs/>
          <w:sz w:val="24"/>
          <w:szCs w:val="24"/>
          <w:lang w:eastAsia="es-MX"/>
        </w:rPr>
        <w:t>27 encuesta AIMC a usuarios de Internet. Navegantes en la Red</w:t>
      </w:r>
      <w:r>
        <w:rPr>
          <w:rFonts w:ascii="Times New Roman" w:eastAsia="Arial" w:hAnsi="Times New Roman" w:cs="Times New Roman"/>
          <w:sz w:val="24"/>
          <w:szCs w:val="24"/>
          <w:lang w:eastAsia="es-MX"/>
        </w:rPr>
        <w:t xml:space="preserve">. </w:t>
      </w:r>
      <w:hyperlink r:id="rId9" w:history="1">
        <w:r>
          <w:rPr>
            <w:rStyle w:val="Hipervnculo"/>
            <w:rFonts w:ascii="Times New Roman" w:eastAsia="Arial" w:hAnsi="Times New Roman" w:cs="Times New Roman"/>
            <w:sz w:val="24"/>
            <w:szCs w:val="24"/>
            <w:lang w:eastAsia="es-MX"/>
          </w:rPr>
          <w:t>http://www.aimc.es/otros-estudios-trabajos/navegantes-la-red/</w:t>
        </w:r>
      </w:hyperlink>
    </w:p>
    <w:p w14:paraId="22457C05" w14:textId="77777777" w:rsidR="000A0580" w:rsidRDefault="00A9180F">
      <w:pPr>
        <w:pStyle w:val="Prrafodelista"/>
        <w:numPr>
          <w:ilvl w:val="0"/>
          <w:numId w:val="2"/>
        </w:numPr>
        <w:spacing w:line="480" w:lineRule="auto"/>
        <w:jc w:val="both"/>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 xml:space="preserve">Borgobello, A., y Monjelat, N. (2019). Vygotsky en la sociedad digital. Análisis de literatura científica actual en acceso abierto. </w:t>
      </w:r>
      <w:r>
        <w:rPr>
          <w:rFonts w:ascii="Times New Roman" w:eastAsia="Arial" w:hAnsi="Times New Roman" w:cs="Times New Roman"/>
          <w:i/>
          <w:iCs/>
          <w:sz w:val="24"/>
          <w:szCs w:val="24"/>
          <w:lang w:eastAsia="es-MX"/>
        </w:rPr>
        <w:t>Perspectivas Metodológicas</w:t>
      </w:r>
      <w:r>
        <w:rPr>
          <w:rFonts w:ascii="Times New Roman" w:eastAsia="Arial" w:hAnsi="Times New Roman" w:cs="Times New Roman"/>
          <w:sz w:val="24"/>
          <w:szCs w:val="24"/>
          <w:lang w:eastAsia="es-MX"/>
        </w:rPr>
        <w:t xml:space="preserve">, 19 (23), 1-24. </w:t>
      </w:r>
      <w:hyperlink r:id="rId10" w:history="1">
        <w:r>
          <w:rPr>
            <w:rStyle w:val="Hipervnculo"/>
            <w:rFonts w:ascii="Times New Roman" w:eastAsia="Arial" w:hAnsi="Times New Roman" w:cs="Times New Roman"/>
            <w:sz w:val="24"/>
            <w:szCs w:val="24"/>
            <w:lang w:eastAsia="es-MX"/>
          </w:rPr>
          <w:t>https://doi.org/10.18294/pm.2019.2200</w:t>
        </w:r>
      </w:hyperlink>
    </w:p>
    <w:p w14:paraId="5EB38090" w14:textId="77777777" w:rsidR="000A0580" w:rsidRDefault="00A9180F">
      <w:pPr>
        <w:pStyle w:val="Prrafodelista"/>
        <w:numPr>
          <w:ilvl w:val="0"/>
          <w:numId w:val="2"/>
        </w:numPr>
        <w:spacing w:line="480" w:lineRule="auto"/>
        <w:jc w:val="both"/>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 xml:space="preserve">Cataldi, Z., Méndez, P., Dominighini, C., y Lage, F. (2012). Dispositivos móviles en educación superior y entornos personalizados de aprendizaje. </w:t>
      </w:r>
      <w:r>
        <w:rPr>
          <w:rFonts w:ascii="Times New Roman" w:eastAsia="Arial" w:hAnsi="Times New Roman" w:cs="Times New Roman"/>
          <w:i/>
          <w:iCs/>
          <w:sz w:val="24"/>
          <w:szCs w:val="24"/>
          <w:lang w:eastAsia="es-MX"/>
        </w:rPr>
        <w:t xml:space="preserve">XIV Workshop de Investigadores en Ciencias de la Computación. </w:t>
      </w:r>
      <w:r>
        <w:rPr>
          <w:rFonts w:ascii="Times New Roman" w:eastAsia="Arial" w:hAnsi="Times New Roman" w:cs="Times New Roman"/>
          <w:sz w:val="24"/>
          <w:szCs w:val="24"/>
          <w:lang w:eastAsia="es-MX"/>
        </w:rPr>
        <w:t xml:space="preserve">Universidad Nacional de La Plata. </w:t>
      </w:r>
      <w:hyperlink r:id="rId11" w:history="1">
        <w:r>
          <w:rPr>
            <w:rStyle w:val="Hipervnculo"/>
            <w:rFonts w:ascii="Times New Roman" w:eastAsia="Arial" w:hAnsi="Times New Roman" w:cs="Times New Roman"/>
            <w:sz w:val="24"/>
            <w:szCs w:val="24"/>
            <w:lang w:eastAsia="es-MX"/>
          </w:rPr>
          <w:t>http://sedici.unlp.edu.ar/handle/10915/19437</w:t>
        </w:r>
      </w:hyperlink>
    </w:p>
    <w:p w14:paraId="27580FB9" w14:textId="77777777" w:rsidR="000A0580" w:rsidRDefault="00A9180F">
      <w:pPr>
        <w:pStyle w:val="Prrafodelista"/>
        <w:numPr>
          <w:ilvl w:val="0"/>
          <w:numId w:val="2"/>
        </w:numPr>
        <w:spacing w:line="480" w:lineRule="auto"/>
        <w:jc w:val="both"/>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 xml:space="preserve">Chávez, E., y Barahona, C. (2024). Influencia de las redes sociales en el proceso educativo de los estudiantes del tercer año de Bachillerato de Informática de la Unidad Educativa Pichincha. </w:t>
      </w:r>
      <w:r>
        <w:rPr>
          <w:rFonts w:ascii="Times New Roman" w:eastAsia="Arial" w:hAnsi="Times New Roman" w:cs="Times New Roman"/>
          <w:i/>
          <w:iCs/>
          <w:sz w:val="24"/>
          <w:szCs w:val="24"/>
          <w:lang w:eastAsia="es-MX"/>
        </w:rPr>
        <w:t>Revista Espacios</w:t>
      </w:r>
      <w:r>
        <w:rPr>
          <w:rFonts w:ascii="Times New Roman" w:eastAsia="Arial" w:hAnsi="Times New Roman" w:cs="Times New Roman"/>
          <w:sz w:val="24"/>
          <w:szCs w:val="24"/>
          <w:lang w:eastAsia="es-MX"/>
        </w:rPr>
        <w:t xml:space="preserve">, 45 (1), 43–50. </w:t>
      </w:r>
      <w:hyperlink r:id="rId12" w:history="1">
        <w:r>
          <w:rPr>
            <w:rStyle w:val="Hipervnculo"/>
            <w:rFonts w:ascii="Times New Roman" w:eastAsia="Arial" w:hAnsi="Times New Roman" w:cs="Times New Roman"/>
            <w:sz w:val="24"/>
            <w:szCs w:val="24"/>
            <w:lang w:eastAsia="es-MX"/>
          </w:rPr>
          <w:t>https://doi.org/10.48082/espacios-a24v45n01p04</w:t>
        </w:r>
      </w:hyperlink>
    </w:p>
    <w:p w14:paraId="785FE5E6" w14:textId="77777777" w:rsidR="000A0580" w:rsidRDefault="00A9180F">
      <w:pPr>
        <w:pStyle w:val="Prrafodelista"/>
        <w:numPr>
          <w:ilvl w:val="0"/>
          <w:numId w:val="2"/>
        </w:numPr>
        <w:spacing w:line="480" w:lineRule="auto"/>
        <w:jc w:val="both"/>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 xml:space="preserve">Calle, R., Rivera, D. y González, L. (2022). The use of social networks in learning. </w:t>
      </w:r>
      <w:r>
        <w:rPr>
          <w:rFonts w:ascii="Times New Roman" w:eastAsia="Arial" w:hAnsi="Times New Roman" w:cs="Times New Roman"/>
          <w:i/>
          <w:iCs/>
          <w:sz w:val="24"/>
          <w:szCs w:val="24"/>
          <w:lang w:eastAsia="es-MX"/>
        </w:rPr>
        <w:t>Sapienza: International Journal of Interdisciplinary Studies</w:t>
      </w:r>
      <w:r>
        <w:rPr>
          <w:rFonts w:ascii="Times New Roman" w:eastAsia="Arial" w:hAnsi="Times New Roman" w:cs="Times New Roman"/>
          <w:sz w:val="24"/>
          <w:szCs w:val="24"/>
          <w:lang w:eastAsia="es-MX"/>
        </w:rPr>
        <w:t xml:space="preserve">, 3 (1), 1087–1104. </w:t>
      </w:r>
      <w:hyperlink r:id="rId13" w:history="1">
        <w:r>
          <w:rPr>
            <w:rStyle w:val="Hipervnculo"/>
            <w:rFonts w:ascii="Times New Roman" w:eastAsia="Arial" w:hAnsi="Times New Roman" w:cs="Times New Roman"/>
            <w:sz w:val="24"/>
            <w:szCs w:val="24"/>
            <w:lang w:eastAsia="es-MX"/>
          </w:rPr>
          <w:t>https://doi.org/10.51798/sijis.v3i1.287</w:t>
        </w:r>
      </w:hyperlink>
    </w:p>
    <w:p w14:paraId="1203A384" w14:textId="77777777" w:rsidR="000A0580" w:rsidRDefault="00A9180F">
      <w:pPr>
        <w:pStyle w:val="Prrafodelista"/>
        <w:numPr>
          <w:ilvl w:val="0"/>
          <w:numId w:val="2"/>
        </w:numPr>
        <w:spacing w:line="480" w:lineRule="auto"/>
        <w:jc w:val="both"/>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 xml:space="preserve">Hernández, R., Fernández, C., &amp; Baptista, P. (2014). Metodología de la investigación. México: </w:t>
      </w:r>
      <w:r>
        <w:rPr>
          <w:rFonts w:ascii="Times New Roman" w:eastAsia="Arial" w:hAnsi="Times New Roman" w:cs="Times New Roman"/>
          <w:i/>
          <w:iCs/>
          <w:sz w:val="24"/>
          <w:szCs w:val="24"/>
          <w:lang w:eastAsia="es-MX"/>
        </w:rPr>
        <w:t>Mc Graw-Hill Education.</w:t>
      </w:r>
    </w:p>
    <w:p w14:paraId="30A4B547" w14:textId="77777777" w:rsidR="000A0580" w:rsidRDefault="00A9180F">
      <w:pPr>
        <w:pStyle w:val="Prrafodelista"/>
        <w:numPr>
          <w:ilvl w:val="0"/>
          <w:numId w:val="2"/>
        </w:numPr>
        <w:spacing w:line="480" w:lineRule="auto"/>
        <w:jc w:val="both"/>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 xml:space="preserve">Hidalgo, B., Hidalgo, D. y Hidalgo I. (2017). El impacto de las redes sociales como herramienta de comunicación, interacción y colaboración en el proceso enseñanza aprendizaje en la educación superior. Sathiri, 12 (1), 104-113. </w:t>
      </w:r>
      <w:hyperlink r:id="rId14" w:history="1">
        <w:r>
          <w:rPr>
            <w:rStyle w:val="Hipervnculo"/>
            <w:rFonts w:ascii="Times New Roman" w:eastAsia="Arial" w:hAnsi="Times New Roman" w:cs="Times New Roman"/>
            <w:sz w:val="24"/>
            <w:szCs w:val="24"/>
            <w:lang w:eastAsia="es-MX"/>
          </w:rPr>
          <w:t>https://doi.org/10.32645/13906925.56</w:t>
        </w:r>
      </w:hyperlink>
    </w:p>
    <w:p w14:paraId="39CB32B8" w14:textId="77777777" w:rsidR="000A0580" w:rsidRDefault="00A9180F">
      <w:pPr>
        <w:pStyle w:val="Prrafodelista"/>
        <w:numPr>
          <w:ilvl w:val="0"/>
          <w:numId w:val="2"/>
        </w:numPr>
        <w:spacing w:line="480" w:lineRule="auto"/>
        <w:jc w:val="both"/>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 xml:space="preserve">Instituto de Estadística de la UNESCO (2013). Uso de las TIC en educación en América Latina y el Caribe. </w:t>
      </w:r>
      <w:r>
        <w:rPr>
          <w:rFonts w:ascii="Times New Roman" w:eastAsia="Arial" w:hAnsi="Times New Roman" w:cs="Times New Roman"/>
          <w:i/>
          <w:iCs/>
          <w:sz w:val="24"/>
          <w:szCs w:val="24"/>
          <w:lang w:eastAsia="es-MX"/>
        </w:rPr>
        <w:t>Análisis regional de la integración de las TIC en la educación y de la aptitud digital (e-readiness)</w:t>
      </w:r>
      <w:r>
        <w:rPr>
          <w:rFonts w:ascii="Times New Roman" w:eastAsia="Arial" w:hAnsi="Times New Roman" w:cs="Times New Roman"/>
          <w:sz w:val="24"/>
          <w:szCs w:val="24"/>
          <w:lang w:eastAsia="es-MX"/>
        </w:rPr>
        <w:t xml:space="preserve">. Montreal, Canadá: UNESCO-UIS. </w:t>
      </w:r>
      <w:hyperlink r:id="rId15" w:history="1">
        <w:r>
          <w:rPr>
            <w:rStyle w:val="Hipervnculo"/>
            <w:rFonts w:ascii="Times New Roman" w:eastAsia="Arial" w:hAnsi="Times New Roman" w:cs="Times New Roman"/>
            <w:sz w:val="24"/>
            <w:szCs w:val="24"/>
            <w:lang w:eastAsia="es-MX"/>
          </w:rPr>
          <w:t>https://unesdoc.unesco.org/ark:/48223/pf0000219369</w:t>
        </w:r>
      </w:hyperlink>
    </w:p>
    <w:p w14:paraId="43659316" w14:textId="77777777" w:rsidR="000A0580" w:rsidRDefault="00A9180F">
      <w:pPr>
        <w:pStyle w:val="Prrafodelista"/>
        <w:numPr>
          <w:ilvl w:val="0"/>
          <w:numId w:val="2"/>
        </w:numPr>
        <w:spacing w:line="480" w:lineRule="auto"/>
        <w:jc w:val="both"/>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 xml:space="preserve">Islas, C., y Carranza, M. (2011). Uso de las redes sociales como estrategias de aprendizaje: ¿Transformación educativa? </w:t>
      </w:r>
      <w:r>
        <w:rPr>
          <w:rFonts w:ascii="Times New Roman" w:eastAsia="Arial" w:hAnsi="Times New Roman" w:cs="Times New Roman"/>
          <w:i/>
          <w:iCs/>
          <w:sz w:val="24"/>
          <w:szCs w:val="24"/>
          <w:lang w:eastAsia="es-MX"/>
        </w:rPr>
        <w:t>Apertura</w:t>
      </w:r>
      <w:r>
        <w:rPr>
          <w:rFonts w:ascii="Times New Roman" w:eastAsia="Arial" w:hAnsi="Times New Roman" w:cs="Times New Roman"/>
          <w:sz w:val="24"/>
          <w:szCs w:val="24"/>
          <w:lang w:eastAsia="es-MX"/>
        </w:rPr>
        <w:t xml:space="preserve">, 3 (2), 76–86. </w:t>
      </w:r>
      <w:hyperlink r:id="rId16" w:history="1">
        <w:r>
          <w:rPr>
            <w:rStyle w:val="Hipervnculo"/>
            <w:rFonts w:ascii="Times New Roman" w:eastAsia="Arial" w:hAnsi="Times New Roman" w:cs="Times New Roman"/>
            <w:sz w:val="24"/>
            <w:szCs w:val="24"/>
            <w:lang w:eastAsia="es-MX"/>
          </w:rPr>
          <w:t>https://www.redalyc.org/articulo.oa?id=68822737001</w:t>
        </w:r>
      </w:hyperlink>
    </w:p>
    <w:p w14:paraId="2AC88F75" w14:textId="77777777" w:rsidR="000A0580" w:rsidRDefault="00A9180F">
      <w:pPr>
        <w:pStyle w:val="Prrafodelista"/>
        <w:numPr>
          <w:ilvl w:val="0"/>
          <w:numId w:val="2"/>
        </w:numPr>
        <w:spacing w:line="480" w:lineRule="auto"/>
        <w:jc w:val="both"/>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 xml:space="preserve">López. R., Deniz, A. y Santa Ana, M. (2020). Aceptación, estrés y adicción por el uso de las tecnologías de información y comunicaciones en la educación profesional. El uso de las tecnologías de la información y comunicación en el desempeño de jóvenes universitarios, un diagnóstico regional y multidimensional. México: </w:t>
      </w:r>
      <w:r>
        <w:rPr>
          <w:rFonts w:ascii="Times New Roman" w:eastAsia="Arial" w:hAnsi="Times New Roman" w:cs="Times New Roman"/>
          <w:i/>
          <w:iCs/>
          <w:sz w:val="24"/>
          <w:szCs w:val="24"/>
          <w:lang w:eastAsia="es-MX"/>
        </w:rPr>
        <w:t>Editorial Plaza y Valdés.</w:t>
      </w:r>
      <w:r>
        <w:rPr>
          <w:rFonts w:ascii="Times New Roman" w:eastAsia="Arial" w:hAnsi="Times New Roman" w:cs="Times New Roman"/>
          <w:sz w:val="24"/>
          <w:szCs w:val="24"/>
          <w:lang w:eastAsia="es-MX"/>
        </w:rPr>
        <w:t xml:space="preserve"> </w:t>
      </w:r>
      <w:hyperlink r:id="rId17" w:anchor="page=25" w:history="1">
        <w:r>
          <w:rPr>
            <w:rStyle w:val="Hipervnculo"/>
            <w:rFonts w:ascii="Times New Roman" w:eastAsia="Arial" w:hAnsi="Times New Roman" w:cs="Times New Roman"/>
            <w:sz w:val="24"/>
            <w:szCs w:val="24"/>
            <w:lang w:eastAsia="es-MX"/>
          </w:rPr>
          <w:t>https://www.researchgate.net/profile/Beatriz-Velazquez-2/publication/339055108_El_uso_de_las_Tecnologias_de_la_Informacion_y_Comunicacion_en_el_desempeno_de_jovenes_universitarios/links/60dc9445299bf1ea9ed27bff/El-uso-de-las-Tecnologias-de-la-Informacion-y-Comunicacion-en-el-desempeno-de-jovenes-universitarios.pdf#page=25</w:t>
        </w:r>
      </w:hyperlink>
    </w:p>
    <w:p w14:paraId="6B343486" w14:textId="77777777" w:rsidR="000A0580" w:rsidRDefault="00A9180F">
      <w:pPr>
        <w:pStyle w:val="Prrafodelista"/>
        <w:numPr>
          <w:ilvl w:val="0"/>
          <w:numId w:val="2"/>
        </w:numPr>
        <w:spacing w:line="480" w:lineRule="auto"/>
        <w:jc w:val="both"/>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 xml:space="preserve">Macías, J., Pivaque, E., Giler, P., y Guerrero, D. (2022). Incidencia de las redes sociales y su impacto en el ámbito educativo. </w:t>
      </w:r>
      <w:r>
        <w:rPr>
          <w:rFonts w:ascii="Times New Roman" w:eastAsia="Arial" w:hAnsi="Times New Roman" w:cs="Times New Roman"/>
          <w:i/>
          <w:iCs/>
          <w:sz w:val="24"/>
          <w:szCs w:val="24"/>
          <w:lang w:eastAsia="es-MX"/>
        </w:rPr>
        <w:t>Polo del Conocimiento</w:t>
      </w:r>
      <w:r>
        <w:rPr>
          <w:rFonts w:ascii="Times New Roman" w:eastAsia="Arial" w:hAnsi="Times New Roman" w:cs="Times New Roman"/>
          <w:sz w:val="24"/>
          <w:szCs w:val="24"/>
          <w:lang w:eastAsia="es-MX"/>
        </w:rPr>
        <w:t xml:space="preserve">, 7(8), 2742–2757. </w:t>
      </w:r>
      <w:hyperlink r:id="rId18" w:history="1">
        <w:r>
          <w:rPr>
            <w:rStyle w:val="Hipervnculo"/>
            <w:rFonts w:ascii="Times New Roman" w:eastAsia="Arial" w:hAnsi="Times New Roman" w:cs="Times New Roman"/>
            <w:sz w:val="24"/>
            <w:szCs w:val="24"/>
            <w:lang w:eastAsia="es-MX"/>
          </w:rPr>
          <w:t>https://doi.org/10.23857/pc.v7i8.4536</w:t>
        </w:r>
      </w:hyperlink>
    </w:p>
    <w:p w14:paraId="4CCFDB49" w14:textId="77777777" w:rsidR="000A0580" w:rsidRDefault="00A9180F">
      <w:pPr>
        <w:pStyle w:val="Prrafodelista"/>
        <w:numPr>
          <w:ilvl w:val="0"/>
          <w:numId w:val="2"/>
        </w:numPr>
        <w:spacing w:line="480" w:lineRule="auto"/>
        <w:jc w:val="both"/>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 xml:space="preserve">Olivares, J. (2020). Las redes sociales como herramienta de comunicación en la educación en tiempos de pandemia. </w:t>
      </w:r>
      <w:r>
        <w:rPr>
          <w:rFonts w:ascii="Times New Roman" w:eastAsia="Arial" w:hAnsi="Times New Roman" w:cs="Times New Roman"/>
          <w:i/>
          <w:iCs/>
          <w:sz w:val="24"/>
          <w:szCs w:val="24"/>
          <w:lang w:eastAsia="es-MX"/>
        </w:rPr>
        <w:t>Revista de Comunicación y Salud,</w:t>
      </w:r>
      <w:r>
        <w:rPr>
          <w:rFonts w:ascii="Times New Roman" w:eastAsia="Arial" w:hAnsi="Times New Roman" w:cs="Times New Roman"/>
          <w:sz w:val="24"/>
          <w:szCs w:val="24"/>
          <w:lang w:eastAsia="es-MX"/>
        </w:rPr>
        <w:t xml:space="preserve"> 10 (2), 199–211. </w:t>
      </w:r>
      <w:hyperlink r:id="rId19" w:history="1">
        <w:r>
          <w:rPr>
            <w:rStyle w:val="Hipervnculo"/>
            <w:rFonts w:ascii="Times New Roman" w:eastAsia="Arial" w:hAnsi="Times New Roman" w:cs="Times New Roman"/>
            <w:sz w:val="24"/>
            <w:szCs w:val="24"/>
            <w:lang w:eastAsia="es-MX"/>
          </w:rPr>
          <w:t>https://doi.org/10.35669/rcys.2020.10(2).199-21</w:t>
        </w:r>
      </w:hyperlink>
      <w:r>
        <w:rPr>
          <w:rStyle w:val="Hipervnculo"/>
          <w:rFonts w:ascii="Times New Roman" w:eastAsia="Arial" w:hAnsi="Times New Roman" w:cs="Times New Roman"/>
          <w:sz w:val="24"/>
          <w:szCs w:val="24"/>
          <w:lang w:eastAsia="es-MX"/>
        </w:rPr>
        <w:t>1</w:t>
      </w:r>
    </w:p>
    <w:p w14:paraId="5D1C5ADB" w14:textId="77777777" w:rsidR="000A0580" w:rsidRDefault="00A9180F">
      <w:pPr>
        <w:pStyle w:val="Prrafodelista"/>
        <w:numPr>
          <w:ilvl w:val="0"/>
          <w:numId w:val="2"/>
        </w:numPr>
        <w:spacing w:line="480" w:lineRule="auto"/>
        <w:jc w:val="both"/>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 xml:space="preserve">Oviedo, H.C., y Campo, A. (2005). Aproximación al uso del coeficiente Alfa de Cronbach. </w:t>
      </w:r>
      <w:r>
        <w:rPr>
          <w:rFonts w:ascii="Times New Roman" w:eastAsia="Arial" w:hAnsi="Times New Roman" w:cs="Times New Roman"/>
          <w:i/>
          <w:iCs/>
          <w:sz w:val="24"/>
          <w:szCs w:val="24"/>
          <w:lang w:eastAsia="es-MX"/>
        </w:rPr>
        <w:t>Revista Colombiana de Psiquiatría</w:t>
      </w:r>
      <w:r>
        <w:rPr>
          <w:rFonts w:ascii="Times New Roman" w:eastAsia="Arial" w:hAnsi="Times New Roman" w:cs="Times New Roman"/>
          <w:sz w:val="24"/>
          <w:szCs w:val="24"/>
          <w:lang w:eastAsia="es-MX"/>
        </w:rPr>
        <w:t xml:space="preserve">. 34 (4), 572-580. </w:t>
      </w:r>
      <w:hyperlink r:id="rId20" w:history="1">
        <w:r>
          <w:rPr>
            <w:rStyle w:val="Hipervnculo"/>
            <w:rFonts w:ascii="Times New Roman" w:eastAsia="Arial" w:hAnsi="Times New Roman" w:cs="Times New Roman"/>
            <w:sz w:val="24"/>
            <w:szCs w:val="24"/>
            <w:lang w:eastAsia="es-MX"/>
          </w:rPr>
          <w:t>https://www.redalyc.org/pdf/806/80634409.pdf</w:t>
        </w:r>
      </w:hyperlink>
    </w:p>
    <w:p w14:paraId="23D66D82" w14:textId="77777777" w:rsidR="000A0580" w:rsidRDefault="00A9180F">
      <w:pPr>
        <w:pStyle w:val="Prrafodelista"/>
        <w:numPr>
          <w:ilvl w:val="0"/>
          <w:numId w:val="2"/>
        </w:numPr>
        <w:spacing w:line="480" w:lineRule="auto"/>
        <w:jc w:val="both"/>
        <w:rPr>
          <w:rFonts w:ascii="Times New Roman" w:eastAsia="Arial" w:hAnsi="Times New Roman" w:cs="Times New Roman"/>
          <w:sz w:val="24"/>
          <w:szCs w:val="24"/>
          <w:lang w:eastAsia="es-MX"/>
        </w:rPr>
      </w:pPr>
      <w:r>
        <w:rPr>
          <w:rFonts w:ascii="Times New Roman" w:eastAsia="Arial" w:hAnsi="Times New Roman" w:cs="Times New Roman"/>
          <w:sz w:val="24"/>
          <w:szCs w:val="24"/>
          <w:lang w:eastAsia="es-MX"/>
        </w:rPr>
        <w:t xml:space="preserve">Walpole R, Myers RH, Myers S, Ye K. (2007). Probabilidad y Estadística. México: </w:t>
      </w:r>
      <w:r>
        <w:rPr>
          <w:rFonts w:ascii="Times New Roman" w:eastAsia="Arial" w:hAnsi="Times New Roman" w:cs="Times New Roman"/>
          <w:i/>
          <w:iCs/>
          <w:sz w:val="24"/>
          <w:szCs w:val="24"/>
          <w:lang w:eastAsia="es-MX"/>
        </w:rPr>
        <w:t>Pearson Educación.</w:t>
      </w:r>
    </w:p>
    <w:p w14:paraId="7433E7EB" w14:textId="77777777" w:rsidR="000A0580" w:rsidRDefault="000A0580">
      <w:pPr>
        <w:spacing w:line="480" w:lineRule="auto"/>
        <w:jc w:val="both"/>
        <w:rPr>
          <w:rFonts w:ascii="Times New Roman" w:eastAsia="Arial" w:hAnsi="Times New Roman" w:cs="Times New Roman"/>
          <w:sz w:val="24"/>
          <w:szCs w:val="24"/>
          <w:lang w:eastAsia="es-MX"/>
        </w:rPr>
      </w:pPr>
    </w:p>
    <w:bookmarkEnd w:id="30"/>
    <w:p w14:paraId="06551E75" w14:textId="77777777" w:rsidR="000A0580" w:rsidRDefault="00A9180F">
      <w:pPr>
        <w:spacing w:line="480" w:lineRule="auto"/>
        <w:ind w:left="709" w:hanging="709"/>
        <w:jc w:val="both"/>
        <w:rPr>
          <w:rFonts w:ascii="Times New Roman" w:hAnsi="Times New Roman" w:cs="Times New Roman"/>
          <w:b/>
          <w:bCs/>
          <w:sz w:val="24"/>
          <w:szCs w:val="24"/>
        </w:rPr>
      </w:pPr>
      <w:r>
        <w:rPr>
          <w:rFonts w:ascii="Times New Roman" w:hAnsi="Times New Roman" w:cs="Times New Roman"/>
          <w:b/>
          <w:bCs/>
          <w:sz w:val="24"/>
          <w:szCs w:val="24"/>
        </w:rPr>
        <w:t>DATOS DE LOS AUTORES.</w:t>
      </w:r>
    </w:p>
    <w:p w14:paraId="0A7E1A31" w14:textId="77777777" w:rsidR="000A0580" w:rsidRDefault="00A9180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Alma Alejandra Morales Bojórquez. Estudiante de la Licenciatura en Mercadotecnia. División Académica de Ciencias Económico Administrativas de la Universidad Juárez Autónoma de Tabasco. Correo electrónico: </w:t>
      </w:r>
      <w:hyperlink r:id="rId21" w:history="1">
        <w:r>
          <w:rPr>
            <w:rStyle w:val="Hipervnculo"/>
            <w:rFonts w:ascii="Times New Roman" w:hAnsi="Times New Roman" w:cs="Times New Roman"/>
            <w:sz w:val="24"/>
            <w:szCs w:val="24"/>
          </w:rPr>
          <w:t>ale.moba51@gmail.com</w:t>
        </w:r>
      </w:hyperlink>
    </w:p>
    <w:p w14:paraId="22BF794F" w14:textId="77777777" w:rsidR="000A0580" w:rsidRDefault="00A9180F">
      <w:pPr>
        <w:spacing w:line="480" w:lineRule="auto"/>
        <w:jc w:val="both"/>
        <w:rPr>
          <w:rStyle w:val="Hipervnculo"/>
          <w:rFonts w:ascii="Times New Roman" w:hAnsi="Times New Roman"/>
          <w:color w:val="auto"/>
          <w:sz w:val="24"/>
          <w:szCs w:val="24"/>
          <w:u w:val="none"/>
        </w:rPr>
      </w:pPr>
      <w:r>
        <w:rPr>
          <w:rFonts w:ascii="Times New Roman" w:hAnsi="Times New Roman" w:cs="Times New Roman"/>
          <w:sz w:val="24"/>
          <w:szCs w:val="24"/>
          <w:lang w:val="es-ES"/>
        </w:rPr>
        <w:t xml:space="preserve">2. Abraham Gerardo Pérez Sandoval (Autor de correspondencia). Doctor en Alta Dirección por el Instituto Universitario Puebla, Maestro en Administración y Licenciado en Contaduría Pública por la Universidad Juárez Autónoma de Tabasco. Profesor Investigador de la Universidad Juárez Autónoma de Tabasco en la División Académica de Ciencias Económico Administrativas (DACEA). Correo electrónico: </w:t>
      </w:r>
      <w:hyperlink r:id="rId22" w:history="1">
        <w:r>
          <w:rPr>
            <w:rStyle w:val="Hipervnculo"/>
            <w:rFonts w:ascii="Times New Roman" w:hAnsi="Times New Roman" w:cs="Times New Roman"/>
            <w:sz w:val="24"/>
            <w:szCs w:val="24"/>
            <w:lang w:val="es-ES"/>
          </w:rPr>
          <w:t>lcp_sandoval88@hotmail.com</w:t>
        </w:r>
      </w:hyperlink>
      <w:r>
        <w:rPr>
          <w:rStyle w:val="Hipervnculo"/>
          <w:rFonts w:ascii="Times New Roman" w:hAnsi="Times New Roman" w:cs="Times New Roman"/>
          <w:sz w:val="24"/>
          <w:szCs w:val="24"/>
        </w:rPr>
        <w:t xml:space="preserve"> ; </w:t>
      </w:r>
      <w:r>
        <w:rPr>
          <w:rStyle w:val="Hipervnculo"/>
          <w:rFonts w:ascii="Times New Roman" w:hAnsi="Times New Roman" w:cs="Times New Roman"/>
          <w:color w:val="auto"/>
          <w:sz w:val="24"/>
          <w:szCs w:val="24"/>
          <w:u w:val="none"/>
        </w:rPr>
        <w:t xml:space="preserve">ORCID: </w:t>
      </w:r>
      <w:hyperlink r:id="rId23" w:history="1">
        <w:r>
          <w:rPr>
            <w:rStyle w:val="Hipervnculo"/>
            <w:rFonts w:ascii="Times New Roman" w:hAnsi="Times New Roman"/>
            <w:sz w:val="24"/>
            <w:szCs w:val="24"/>
          </w:rPr>
          <w:t>https://orcid.org/0000-0003-0657-3021</w:t>
        </w:r>
      </w:hyperlink>
    </w:p>
    <w:p w14:paraId="269D8552" w14:textId="77777777" w:rsidR="000A0580" w:rsidRDefault="000A0580">
      <w:pPr>
        <w:spacing w:line="480" w:lineRule="auto"/>
        <w:jc w:val="both"/>
        <w:rPr>
          <w:rStyle w:val="Hipervnculo"/>
          <w:rFonts w:ascii="Times New Roman" w:hAnsi="Times New Roman"/>
          <w:color w:val="auto"/>
          <w:sz w:val="24"/>
          <w:szCs w:val="24"/>
          <w:u w:val="none"/>
        </w:rPr>
      </w:pPr>
    </w:p>
    <w:p w14:paraId="0410686B" w14:textId="77777777" w:rsidR="000A0580" w:rsidRDefault="00A9180F">
      <w:pPr>
        <w:spacing w:line="480" w:lineRule="auto"/>
        <w:jc w:val="both"/>
        <w:rPr>
          <w:rStyle w:val="Hipervnculo"/>
          <w:rFonts w:ascii="Times New Roman" w:hAnsi="Times New Roman"/>
          <w:color w:val="auto"/>
          <w:sz w:val="24"/>
          <w:szCs w:val="24"/>
          <w:u w:val="none"/>
        </w:rPr>
      </w:pPr>
      <w:r>
        <w:rPr>
          <w:rStyle w:val="Hipervnculo"/>
          <w:rFonts w:ascii="Times New Roman" w:hAnsi="Times New Roman"/>
          <w:color w:val="auto"/>
          <w:sz w:val="24"/>
          <w:szCs w:val="24"/>
          <w:u w:val="none"/>
        </w:rPr>
        <w:t xml:space="preserve">3. Germán Martínez Prats. </w:t>
      </w:r>
      <w:r>
        <w:rPr>
          <w:rStyle w:val="Hipervnculo"/>
          <w:rFonts w:ascii="Times New Roman" w:hAnsi="Times New Roman"/>
          <w:color w:val="auto"/>
          <w:sz w:val="24"/>
          <w:szCs w:val="24"/>
          <w:u w:val="none"/>
        </w:rPr>
        <w:t>Doctor en Gobierno y Administración Pública de la Escuela Libre de Ciencias Políticas y</w:t>
      </w:r>
    </w:p>
    <w:p w14:paraId="04828B3F" w14:textId="77777777" w:rsidR="000A0580" w:rsidRDefault="00A9180F">
      <w:pPr>
        <w:spacing w:line="480" w:lineRule="auto"/>
        <w:jc w:val="both"/>
        <w:rPr>
          <w:rFonts w:ascii="Times New Roman" w:eastAsia="Helvetica" w:hAnsi="Times New Roman"/>
          <w:color w:val="222222"/>
          <w:sz w:val="24"/>
          <w:szCs w:val="24"/>
          <w:shd w:val="clear" w:color="auto" w:fill="FFFFFF"/>
        </w:rPr>
      </w:pPr>
      <w:r>
        <w:rPr>
          <w:rStyle w:val="Hipervnculo"/>
          <w:rFonts w:ascii="Times New Roman" w:hAnsi="Times New Roman"/>
          <w:color w:val="auto"/>
          <w:sz w:val="24"/>
          <w:szCs w:val="24"/>
          <w:u w:val="none"/>
        </w:rPr>
        <w:t xml:space="preserve">Administración Pública de Oriente; Profesor Investigador de la Universidad Juárez Autónoma De Tabasco, División Académica De Ciencias Económico Administrativas (DACEA). Correo electronico: </w:t>
      </w:r>
      <w:hyperlink r:id="rId24" w:history="1">
        <w:r>
          <w:rPr>
            <w:rStyle w:val="Hipervnculo"/>
            <w:rFonts w:ascii="Times New Roman" w:eastAsia="Helvetica" w:hAnsi="Times New Roman" w:cs="Times New Roman"/>
            <w:sz w:val="24"/>
            <w:szCs w:val="24"/>
            <w:shd w:val="clear" w:color="auto" w:fill="FFFFFF"/>
          </w:rPr>
          <w:t>GERMANMTZPRATS@hotmail.com</w:t>
        </w:r>
      </w:hyperlink>
      <w:r>
        <w:rPr>
          <w:rFonts w:ascii="Times New Roman" w:eastAsia="Helvetica" w:hAnsi="Times New Roman" w:cs="Times New Roman"/>
          <w:color w:val="222222"/>
          <w:sz w:val="24"/>
          <w:szCs w:val="24"/>
          <w:shd w:val="clear" w:color="auto" w:fill="FFFFFF"/>
        </w:rPr>
        <w:t xml:space="preserve"> ; ORCID: </w:t>
      </w:r>
      <w:hyperlink r:id="rId25" w:history="1">
        <w:r>
          <w:rPr>
            <w:rStyle w:val="Hipervnculo"/>
            <w:rFonts w:ascii="Times New Roman" w:eastAsia="Helvetica" w:hAnsi="Times New Roman"/>
            <w:sz w:val="24"/>
            <w:szCs w:val="24"/>
            <w:shd w:val="clear" w:color="auto" w:fill="FFFFFF"/>
          </w:rPr>
          <w:t>https://orcid.org/0000-0001-6371-448X</w:t>
        </w:r>
      </w:hyperlink>
    </w:p>
    <w:p w14:paraId="1F24901C" w14:textId="77777777" w:rsidR="000A0580" w:rsidRDefault="000A0580">
      <w:pPr>
        <w:spacing w:line="480" w:lineRule="auto"/>
        <w:jc w:val="both"/>
        <w:rPr>
          <w:rFonts w:ascii="Times New Roman" w:eastAsia="Helvetica" w:hAnsi="Times New Roman"/>
          <w:color w:val="222222"/>
          <w:sz w:val="24"/>
          <w:szCs w:val="24"/>
          <w:shd w:val="clear" w:color="auto" w:fill="FFFFFF"/>
        </w:rPr>
      </w:pPr>
    </w:p>
    <w:p w14:paraId="58B939B1" w14:textId="77777777" w:rsidR="000A0580" w:rsidRDefault="000A0580">
      <w:pPr>
        <w:spacing w:line="480" w:lineRule="auto"/>
        <w:jc w:val="both"/>
        <w:rPr>
          <w:rFonts w:ascii="Times New Roman" w:eastAsia="Helvetica" w:hAnsi="Times New Roman"/>
          <w:color w:val="222222"/>
          <w:sz w:val="24"/>
          <w:szCs w:val="24"/>
          <w:shd w:val="clear" w:color="auto" w:fill="FFFFFF"/>
        </w:rPr>
      </w:pPr>
    </w:p>
    <w:p w14:paraId="54E72BFE" w14:textId="77777777" w:rsidR="000A0580" w:rsidRDefault="000A0580">
      <w:pPr>
        <w:spacing w:line="480" w:lineRule="auto"/>
        <w:jc w:val="both"/>
        <w:rPr>
          <w:rFonts w:ascii="Helvetica" w:eastAsia="Helvetica" w:hAnsi="Helvetica" w:cs="Helvetica"/>
          <w:color w:val="222222"/>
          <w:sz w:val="16"/>
          <w:szCs w:val="16"/>
          <w:shd w:val="clear" w:color="auto" w:fill="FFFFFF"/>
        </w:rPr>
      </w:pPr>
    </w:p>
    <w:p w14:paraId="438F904E" w14:textId="77777777" w:rsidR="000A0580" w:rsidRDefault="000A0580">
      <w:pPr>
        <w:spacing w:line="480" w:lineRule="auto"/>
        <w:jc w:val="both"/>
        <w:rPr>
          <w:rFonts w:ascii="Helvetica" w:eastAsia="Helvetica" w:hAnsi="Helvetica" w:cs="Helvetica"/>
          <w:color w:val="222222"/>
          <w:sz w:val="16"/>
          <w:szCs w:val="16"/>
          <w:shd w:val="clear" w:color="auto" w:fill="FFFFFF"/>
        </w:rPr>
      </w:pPr>
    </w:p>
    <w:p w14:paraId="759FE2CA" w14:textId="77777777" w:rsidR="000A0580" w:rsidRDefault="000A0580">
      <w:pPr>
        <w:spacing w:line="480" w:lineRule="auto"/>
        <w:jc w:val="both"/>
        <w:rPr>
          <w:rFonts w:ascii="Times New Roman" w:hAnsi="Times New Roman" w:cs="Times New Roman"/>
          <w:sz w:val="24"/>
          <w:szCs w:val="24"/>
        </w:rPr>
      </w:pPr>
    </w:p>
    <w:sectPr w:rsidR="000A0580">
      <w:footerReference w:type="default" r:id="rId26"/>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0A7B8" w14:textId="77777777" w:rsidR="000A0580" w:rsidRDefault="00A9180F">
      <w:pPr>
        <w:spacing w:line="240" w:lineRule="auto"/>
      </w:pPr>
      <w:r>
        <w:separator/>
      </w:r>
    </w:p>
  </w:endnote>
  <w:endnote w:type="continuationSeparator" w:id="0">
    <w:p w14:paraId="10797A14" w14:textId="77777777" w:rsidR="000A0580" w:rsidRDefault="00A918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Arial"/>
    <w:panose1 w:val="02020603050405020304"/>
    <w:charset w:val="00"/>
    <w:family w:val="roman"/>
    <w:pitch w:val="variable"/>
    <w:sig w:usb0="00000000" w:usb1="80000000" w:usb2="00000008"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altName w:val="Segoe Print"/>
    <w:panose1 w:val="02010600030101010101"/>
    <w:charset w:val="00"/>
    <w:family w:val="auto"/>
    <w:pitch w:val="default"/>
  </w:font>
  <w:font w:name="Consolas">
    <w:panose1 w:val="020B0609020204030204"/>
    <w:charset w:val="00"/>
    <w:family w:val="modern"/>
    <w:pitch w:val="default"/>
    <w:sig w:usb0="E00006FF" w:usb1="0000FCFF" w:usb2="00000001" w:usb3="00000000" w:csb0="6000019F" w:csb1="DFD7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00"/>
    <w:family w:val="auto"/>
    <w:pitch w:val="default"/>
  </w:font>
  <w:font w:name="Cambria Math">
    <w:panose1 w:val="02040503050406030204"/>
    <w:charset w:val="00"/>
    <w:family w:val="roman"/>
    <w:pitch w:val="default"/>
    <w:sig w:usb0="E00006FF" w:usb1="420024FF" w:usb2="02000000" w:usb3="00000000" w:csb0="2000019F" w:csb1="00000000"/>
  </w:font>
  <w:font w:name="Helvetica">
    <w:altName w:val="Arial"/>
    <w:panose1 w:val="020B05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849508"/>
      <w:docPartObj>
        <w:docPartGallery w:val="AutoText"/>
      </w:docPartObj>
    </w:sdtPr>
    <w:sdtEndPr/>
    <w:sdtContent>
      <w:p w14:paraId="671DD151" w14:textId="77777777" w:rsidR="000A0580" w:rsidRDefault="00A9180F">
        <w:pPr>
          <w:pStyle w:val="Piedepgina"/>
          <w:jc w:val="right"/>
        </w:pPr>
        <w:r>
          <w:fldChar w:fldCharType="begin"/>
        </w:r>
        <w:r>
          <w:instrText>PAGE   \* MERGEFORMAT</w:instrText>
        </w:r>
        <w:r>
          <w:fldChar w:fldCharType="separate"/>
        </w:r>
        <w:r>
          <w:rPr>
            <w:lang w:val="es-ES"/>
          </w:rPr>
          <w:t>2</w:t>
        </w:r>
        <w:r>
          <w:fldChar w:fldCharType="end"/>
        </w:r>
      </w:p>
    </w:sdtContent>
  </w:sdt>
  <w:p w14:paraId="7DF3FBCB" w14:textId="77777777" w:rsidR="000A0580" w:rsidRDefault="000A05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4B1C2" w14:textId="77777777" w:rsidR="000A0580" w:rsidRDefault="00A9180F">
      <w:pPr>
        <w:spacing w:after="0"/>
      </w:pPr>
      <w:r>
        <w:separator/>
      </w:r>
    </w:p>
  </w:footnote>
  <w:footnote w:type="continuationSeparator" w:id="0">
    <w:p w14:paraId="100AEFB8" w14:textId="77777777" w:rsidR="000A0580" w:rsidRDefault="00A918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61025"/>
    <w:multiLevelType w:val="multilevel"/>
    <w:tmpl w:val="36C610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F51100C"/>
    <w:multiLevelType w:val="multilevel"/>
    <w:tmpl w:val="7F511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222645">
    <w:abstractNumId w:val="1"/>
  </w:num>
  <w:num w:numId="2" w16cid:durableId="666638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7"/>
  <w:proofState w:grammar="clean"/>
  <w:revisionView w:inkAnnotations="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5AA"/>
    <w:rsid w:val="00025233"/>
    <w:rsid w:val="00030794"/>
    <w:rsid w:val="00041F7D"/>
    <w:rsid w:val="000523BC"/>
    <w:rsid w:val="00055066"/>
    <w:rsid w:val="00061E72"/>
    <w:rsid w:val="000722FB"/>
    <w:rsid w:val="000806E2"/>
    <w:rsid w:val="000839E8"/>
    <w:rsid w:val="00093822"/>
    <w:rsid w:val="000A0580"/>
    <w:rsid w:val="000A4DA3"/>
    <w:rsid w:val="000C1633"/>
    <w:rsid w:val="000C19FC"/>
    <w:rsid w:val="000D2A3C"/>
    <w:rsid w:val="000E6FA5"/>
    <w:rsid w:val="000F30E6"/>
    <w:rsid w:val="000F4030"/>
    <w:rsid w:val="00100703"/>
    <w:rsid w:val="0010072C"/>
    <w:rsid w:val="00113C5D"/>
    <w:rsid w:val="00115AC2"/>
    <w:rsid w:val="00122750"/>
    <w:rsid w:val="0013174C"/>
    <w:rsid w:val="00135EB0"/>
    <w:rsid w:val="00142D23"/>
    <w:rsid w:val="001458E0"/>
    <w:rsid w:val="00150236"/>
    <w:rsid w:val="001571CB"/>
    <w:rsid w:val="001944AF"/>
    <w:rsid w:val="001A28EF"/>
    <w:rsid w:val="001C4332"/>
    <w:rsid w:val="001D482A"/>
    <w:rsid w:val="0020335B"/>
    <w:rsid w:val="0021347E"/>
    <w:rsid w:val="002270BE"/>
    <w:rsid w:val="002270D7"/>
    <w:rsid w:val="0023513F"/>
    <w:rsid w:val="00243A70"/>
    <w:rsid w:val="002441C2"/>
    <w:rsid w:val="0025220D"/>
    <w:rsid w:val="00273E28"/>
    <w:rsid w:val="00281454"/>
    <w:rsid w:val="00284910"/>
    <w:rsid w:val="002858F3"/>
    <w:rsid w:val="002C1526"/>
    <w:rsid w:val="002D7A24"/>
    <w:rsid w:val="002E4779"/>
    <w:rsid w:val="002F5A7B"/>
    <w:rsid w:val="003028A8"/>
    <w:rsid w:val="00317190"/>
    <w:rsid w:val="003233AF"/>
    <w:rsid w:val="003244A8"/>
    <w:rsid w:val="00324E46"/>
    <w:rsid w:val="00336168"/>
    <w:rsid w:val="00355073"/>
    <w:rsid w:val="003644FB"/>
    <w:rsid w:val="0037537E"/>
    <w:rsid w:val="00377BF1"/>
    <w:rsid w:val="00392D9B"/>
    <w:rsid w:val="003A6CCA"/>
    <w:rsid w:val="003D38C0"/>
    <w:rsid w:val="003D73DB"/>
    <w:rsid w:val="003E0623"/>
    <w:rsid w:val="003E74AB"/>
    <w:rsid w:val="00410E99"/>
    <w:rsid w:val="0041294A"/>
    <w:rsid w:val="00420984"/>
    <w:rsid w:val="004254DC"/>
    <w:rsid w:val="00440EE2"/>
    <w:rsid w:val="0045144B"/>
    <w:rsid w:val="004644C5"/>
    <w:rsid w:val="00470005"/>
    <w:rsid w:val="004825B5"/>
    <w:rsid w:val="00491EE9"/>
    <w:rsid w:val="004A77A1"/>
    <w:rsid w:val="004B455C"/>
    <w:rsid w:val="004B769F"/>
    <w:rsid w:val="004B7E2F"/>
    <w:rsid w:val="004C1E3D"/>
    <w:rsid w:val="004C5A7F"/>
    <w:rsid w:val="004F3DC3"/>
    <w:rsid w:val="004F6AB3"/>
    <w:rsid w:val="005218B1"/>
    <w:rsid w:val="00532E16"/>
    <w:rsid w:val="00533BDA"/>
    <w:rsid w:val="00540AC3"/>
    <w:rsid w:val="00547956"/>
    <w:rsid w:val="00547AE2"/>
    <w:rsid w:val="00556D68"/>
    <w:rsid w:val="005653C3"/>
    <w:rsid w:val="005729EC"/>
    <w:rsid w:val="00573CAA"/>
    <w:rsid w:val="00573D1E"/>
    <w:rsid w:val="00583B2E"/>
    <w:rsid w:val="00594FA7"/>
    <w:rsid w:val="005A37A2"/>
    <w:rsid w:val="005C0B31"/>
    <w:rsid w:val="005E6454"/>
    <w:rsid w:val="005F3375"/>
    <w:rsid w:val="006036A5"/>
    <w:rsid w:val="00613EA0"/>
    <w:rsid w:val="00614F63"/>
    <w:rsid w:val="00625285"/>
    <w:rsid w:val="0062578C"/>
    <w:rsid w:val="00637F06"/>
    <w:rsid w:val="00643827"/>
    <w:rsid w:val="00656191"/>
    <w:rsid w:val="006665D1"/>
    <w:rsid w:val="00667906"/>
    <w:rsid w:val="006A6D72"/>
    <w:rsid w:val="006A7289"/>
    <w:rsid w:val="006B23E6"/>
    <w:rsid w:val="006B69B5"/>
    <w:rsid w:val="006D18F0"/>
    <w:rsid w:val="006D4FDC"/>
    <w:rsid w:val="006E1C2D"/>
    <w:rsid w:val="006E5C79"/>
    <w:rsid w:val="006F1CFB"/>
    <w:rsid w:val="007020EC"/>
    <w:rsid w:val="00712F69"/>
    <w:rsid w:val="0072393D"/>
    <w:rsid w:val="007304CE"/>
    <w:rsid w:val="00730DBD"/>
    <w:rsid w:val="00746D4C"/>
    <w:rsid w:val="007575B4"/>
    <w:rsid w:val="00777AF5"/>
    <w:rsid w:val="00786BC1"/>
    <w:rsid w:val="00793487"/>
    <w:rsid w:val="007A2379"/>
    <w:rsid w:val="007B1075"/>
    <w:rsid w:val="007C1F32"/>
    <w:rsid w:val="007D0458"/>
    <w:rsid w:val="007D1397"/>
    <w:rsid w:val="007D51BC"/>
    <w:rsid w:val="007D6546"/>
    <w:rsid w:val="007D704A"/>
    <w:rsid w:val="007E0565"/>
    <w:rsid w:val="007E5D3B"/>
    <w:rsid w:val="007F29FA"/>
    <w:rsid w:val="007F3F77"/>
    <w:rsid w:val="00802CA2"/>
    <w:rsid w:val="00812B86"/>
    <w:rsid w:val="00826490"/>
    <w:rsid w:val="0083685A"/>
    <w:rsid w:val="00843C68"/>
    <w:rsid w:val="0085049B"/>
    <w:rsid w:val="0085425E"/>
    <w:rsid w:val="008543A0"/>
    <w:rsid w:val="0087220E"/>
    <w:rsid w:val="0087448D"/>
    <w:rsid w:val="0087633F"/>
    <w:rsid w:val="008A1FFE"/>
    <w:rsid w:val="008B7CFD"/>
    <w:rsid w:val="008D691E"/>
    <w:rsid w:val="008E2782"/>
    <w:rsid w:val="008E627B"/>
    <w:rsid w:val="008F054B"/>
    <w:rsid w:val="008F7456"/>
    <w:rsid w:val="0090114B"/>
    <w:rsid w:val="0091608D"/>
    <w:rsid w:val="00916D49"/>
    <w:rsid w:val="00917A8B"/>
    <w:rsid w:val="00950771"/>
    <w:rsid w:val="00955350"/>
    <w:rsid w:val="00960B03"/>
    <w:rsid w:val="00967684"/>
    <w:rsid w:val="009722D2"/>
    <w:rsid w:val="00972377"/>
    <w:rsid w:val="00975316"/>
    <w:rsid w:val="00981061"/>
    <w:rsid w:val="00986961"/>
    <w:rsid w:val="00986F5B"/>
    <w:rsid w:val="009932C3"/>
    <w:rsid w:val="009A316E"/>
    <w:rsid w:val="009B1AA7"/>
    <w:rsid w:val="009B39A6"/>
    <w:rsid w:val="009B427C"/>
    <w:rsid w:val="009D1739"/>
    <w:rsid w:val="009D1D67"/>
    <w:rsid w:val="009D345C"/>
    <w:rsid w:val="009D6B40"/>
    <w:rsid w:val="009E6CED"/>
    <w:rsid w:val="009F0F26"/>
    <w:rsid w:val="009F244A"/>
    <w:rsid w:val="009F2507"/>
    <w:rsid w:val="00A00C34"/>
    <w:rsid w:val="00A139DB"/>
    <w:rsid w:val="00A14DF1"/>
    <w:rsid w:val="00A202FB"/>
    <w:rsid w:val="00A3122A"/>
    <w:rsid w:val="00A31D2E"/>
    <w:rsid w:val="00A41B78"/>
    <w:rsid w:val="00A461F2"/>
    <w:rsid w:val="00A46FFD"/>
    <w:rsid w:val="00A60CA0"/>
    <w:rsid w:val="00A625AA"/>
    <w:rsid w:val="00A725DF"/>
    <w:rsid w:val="00A72E34"/>
    <w:rsid w:val="00A73DE9"/>
    <w:rsid w:val="00A75B37"/>
    <w:rsid w:val="00A81438"/>
    <w:rsid w:val="00A9180F"/>
    <w:rsid w:val="00AA204E"/>
    <w:rsid w:val="00AB135D"/>
    <w:rsid w:val="00AB2DAC"/>
    <w:rsid w:val="00AD51F8"/>
    <w:rsid w:val="00AD6223"/>
    <w:rsid w:val="00AD6447"/>
    <w:rsid w:val="00AD7CB4"/>
    <w:rsid w:val="00B07E0A"/>
    <w:rsid w:val="00B25019"/>
    <w:rsid w:val="00B33756"/>
    <w:rsid w:val="00B33F63"/>
    <w:rsid w:val="00B3574C"/>
    <w:rsid w:val="00B66CD5"/>
    <w:rsid w:val="00B67452"/>
    <w:rsid w:val="00B7385B"/>
    <w:rsid w:val="00B76D7C"/>
    <w:rsid w:val="00B83CCB"/>
    <w:rsid w:val="00B84907"/>
    <w:rsid w:val="00B869F2"/>
    <w:rsid w:val="00BA0853"/>
    <w:rsid w:val="00BA1450"/>
    <w:rsid w:val="00BA40BC"/>
    <w:rsid w:val="00BA4C6D"/>
    <w:rsid w:val="00BA57AA"/>
    <w:rsid w:val="00BC0E1F"/>
    <w:rsid w:val="00BC4CC2"/>
    <w:rsid w:val="00BD75AA"/>
    <w:rsid w:val="00BE5607"/>
    <w:rsid w:val="00BE7C46"/>
    <w:rsid w:val="00BE7F9B"/>
    <w:rsid w:val="00BF5829"/>
    <w:rsid w:val="00C0189D"/>
    <w:rsid w:val="00C03BEB"/>
    <w:rsid w:val="00C078EC"/>
    <w:rsid w:val="00C30ED9"/>
    <w:rsid w:val="00C320D5"/>
    <w:rsid w:val="00C73775"/>
    <w:rsid w:val="00C77D4B"/>
    <w:rsid w:val="00C80EAA"/>
    <w:rsid w:val="00C93761"/>
    <w:rsid w:val="00CA42AD"/>
    <w:rsid w:val="00CD56E9"/>
    <w:rsid w:val="00CE4ED8"/>
    <w:rsid w:val="00CE7392"/>
    <w:rsid w:val="00CF0515"/>
    <w:rsid w:val="00CF4D56"/>
    <w:rsid w:val="00D26A1B"/>
    <w:rsid w:val="00D35C4F"/>
    <w:rsid w:val="00D442C8"/>
    <w:rsid w:val="00D45A6C"/>
    <w:rsid w:val="00D66D9C"/>
    <w:rsid w:val="00D80C75"/>
    <w:rsid w:val="00D95655"/>
    <w:rsid w:val="00D967D9"/>
    <w:rsid w:val="00D9682C"/>
    <w:rsid w:val="00DA28C0"/>
    <w:rsid w:val="00DB27AF"/>
    <w:rsid w:val="00DB77AF"/>
    <w:rsid w:val="00DD448E"/>
    <w:rsid w:val="00DE345C"/>
    <w:rsid w:val="00DF6BCE"/>
    <w:rsid w:val="00E00989"/>
    <w:rsid w:val="00E24B3D"/>
    <w:rsid w:val="00E32CA3"/>
    <w:rsid w:val="00E35CA3"/>
    <w:rsid w:val="00E40B34"/>
    <w:rsid w:val="00E44A11"/>
    <w:rsid w:val="00E64B0D"/>
    <w:rsid w:val="00E70299"/>
    <w:rsid w:val="00E824C0"/>
    <w:rsid w:val="00E83829"/>
    <w:rsid w:val="00E84CFF"/>
    <w:rsid w:val="00E92660"/>
    <w:rsid w:val="00E937E6"/>
    <w:rsid w:val="00E93C41"/>
    <w:rsid w:val="00EA0A97"/>
    <w:rsid w:val="00EA5EAE"/>
    <w:rsid w:val="00EB1E73"/>
    <w:rsid w:val="00EB3A70"/>
    <w:rsid w:val="00EB488A"/>
    <w:rsid w:val="00EC6575"/>
    <w:rsid w:val="00EC71B9"/>
    <w:rsid w:val="00EE11FA"/>
    <w:rsid w:val="00EF6025"/>
    <w:rsid w:val="00F12381"/>
    <w:rsid w:val="00F147A6"/>
    <w:rsid w:val="00F40406"/>
    <w:rsid w:val="00F47E81"/>
    <w:rsid w:val="00F56925"/>
    <w:rsid w:val="00F60462"/>
    <w:rsid w:val="00F617C6"/>
    <w:rsid w:val="00F625F9"/>
    <w:rsid w:val="00F77205"/>
    <w:rsid w:val="00F87BBF"/>
    <w:rsid w:val="00F95BD4"/>
    <w:rsid w:val="00FA08B5"/>
    <w:rsid w:val="00FB1357"/>
    <w:rsid w:val="00FB359F"/>
    <w:rsid w:val="00FB3673"/>
    <w:rsid w:val="00FB3AD5"/>
    <w:rsid w:val="00FB4D2E"/>
    <w:rsid w:val="00FC0056"/>
    <w:rsid w:val="00FC1BAE"/>
    <w:rsid w:val="00FC59F4"/>
    <w:rsid w:val="00FE4464"/>
    <w:rsid w:val="00FE6EE5"/>
    <w:rsid w:val="5E6101E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13CC88E"/>
  <w15:docId w15:val="{1C6D3DB5-50DD-7740-98CA-D2F15613C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s-MX" w:eastAsia="en-US"/>
    </w:rPr>
  </w:style>
  <w:style w:type="paragraph" w:styleId="Ttulo4">
    <w:name w:val="heading 4"/>
    <w:basedOn w:val="Normal"/>
    <w:next w:val="Normal"/>
    <w:link w:val="Ttulo4C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HTMLconformatoprevio">
    <w:name w:val="HTML Preformatted"/>
    <w:basedOn w:val="Normal"/>
    <w:link w:val="HTMLconformatoprevioCar"/>
    <w:uiPriority w:val="99"/>
    <w:semiHidden/>
    <w:unhideWhenUsed/>
    <w:qFormat/>
    <w:pPr>
      <w:spacing w:after="0" w:line="240" w:lineRule="auto"/>
    </w:pPr>
    <w:rPr>
      <w:rFonts w:ascii="Consolas" w:hAnsi="Consolas"/>
      <w:sz w:val="20"/>
      <w:szCs w:val="20"/>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autoRedefine/>
    <w:uiPriority w:val="11"/>
    <w:qFormat/>
    <w:pPr>
      <w:keepNext/>
      <w:keepLines/>
      <w:suppressLineNumbers/>
      <w:spacing w:after="120" w:line="480" w:lineRule="auto"/>
      <w:jc w:val="both"/>
    </w:pPr>
    <w:rPr>
      <w:rFonts w:ascii="Arial" w:eastAsiaTheme="minorEastAsia" w:hAnsi="Arial"/>
      <w:b/>
      <w:bCs/>
      <w:iCs/>
      <w:color w:val="000000" w:themeColor="text1"/>
      <w:sz w:val="24"/>
      <w:szCs w:val="24"/>
      <w:lang w:val="es-ES" w:eastAsia="es-ES"/>
    </w:rPr>
  </w:style>
  <w:style w:type="table" w:styleId="Tablaconcuadrcula">
    <w:name w:val="Table Grid"/>
    <w:basedOn w:val="Tablanormal"/>
    <w:uiPriority w:val="39"/>
    <w:qFormat/>
    <w:pPr>
      <w:jc w:val="both"/>
    </w:pPr>
    <w:rPr>
      <w:rFonts w:ascii="Arial" w:eastAsia="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Ttulo4Car">
    <w:name w:val="Título 4 Car"/>
    <w:basedOn w:val="Fuentedeprrafopredeter"/>
    <w:link w:val="Ttulo4"/>
    <w:uiPriority w:val="9"/>
    <w:semiHidden/>
    <w:rPr>
      <w:rFonts w:asciiTheme="majorHAnsi" w:eastAsiaTheme="majorEastAsia" w:hAnsiTheme="majorHAnsi" w:cstheme="majorBidi"/>
      <w:i/>
      <w:iCs/>
      <w:color w:val="2F5496" w:themeColor="accent1" w:themeShade="BF"/>
    </w:rPr>
  </w:style>
  <w:style w:type="character" w:customStyle="1" w:styleId="SubttuloCar">
    <w:name w:val="Subtítulo Car"/>
    <w:basedOn w:val="Fuentedeprrafopredeter"/>
    <w:link w:val="Subttulo"/>
    <w:uiPriority w:val="11"/>
    <w:rPr>
      <w:rFonts w:ascii="Arial" w:eastAsiaTheme="minorEastAsia" w:hAnsi="Arial"/>
      <w:b/>
      <w:bCs/>
      <w:iCs/>
      <w:color w:val="000000" w:themeColor="text1"/>
      <w:sz w:val="24"/>
      <w:szCs w:val="24"/>
      <w:lang w:val="es-ES" w:eastAsia="es-ES"/>
    </w:rPr>
  </w:style>
  <w:style w:type="character" w:customStyle="1" w:styleId="hps">
    <w:name w:val="hps"/>
    <w:qFormat/>
  </w:style>
  <w:style w:type="table" w:customStyle="1" w:styleId="Tablaconcuadrcula1">
    <w:name w:val="Tabla con cuadrícula1"/>
    <w:basedOn w:val="Tablanormal"/>
    <w:uiPriority w:val="39"/>
    <w:qFormat/>
    <w:pPr>
      <w:jc w:val="both"/>
    </w:pPr>
    <w:rPr>
      <w:rFonts w:ascii="Arial" w:eastAsia="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39"/>
    <w:qFormat/>
    <w:pPr>
      <w:jc w:val="both"/>
    </w:pPr>
    <w:rPr>
      <w:rFonts w:ascii="Arial" w:eastAsia="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qFormat/>
    <w:pPr>
      <w:jc w:val="both"/>
    </w:pPr>
    <w:rPr>
      <w:rFonts w:ascii="Arial" w:eastAsia="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onformatoprevioCar">
    <w:name w:val="HTML con formato previo Car"/>
    <w:basedOn w:val="Fuentedeprrafopredeter"/>
    <w:link w:val="HTMLconformatoprevio"/>
    <w:uiPriority w:val="99"/>
    <w:semiHidden/>
    <w:qFormat/>
    <w:rPr>
      <w:rFonts w:ascii="Consolas" w:hAnsi="Consolas"/>
      <w:sz w:val="20"/>
      <w:szCs w:val="20"/>
    </w:r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qFormat/>
  </w:style>
  <w:style w:type="paragraph" w:styleId="Prrafodelista">
    <w:name w:val="List Paragraph"/>
    <w:basedOn w:val="Normal"/>
    <w:uiPriority w:val="34"/>
    <w:qFormat/>
    <w:pPr>
      <w:ind w:left="720"/>
      <w:contextualSpacing/>
    </w:pPr>
  </w:style>
  <w:style w:type="table" w:customStyle="1" w:styleId="Tablaconcuadrcula4">
    <w:name w:val="Tabla con cuadrícula4"/>
    <w:basedOn w:val="Tabla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ducaweb.com/noticia/2011/01/31/interaccion-como-eje-aprendizaje-redes-sociales-14570.html" TargetMode="External" /><Relationship Id="rId13" Type="http://schemas.openxmlformats.org/officeDocument/2006/relationships/hyperlink" Target="https://doi.org/10.51798/sijis.v3i1.287" TargetMode="External" /><Relationship Id="rId18" Type="http://schemas.openxmlformats.org/officeDocument/2006/relationships/hyperlink" Target="https://doi.org/10.23857/pc.v7i8.4536" TargetMode="External" /><Relationship Id="rId26" Type="http://schemas.openxmlformats.org/officeDocument/2006/relationships/footer" Target="footer1.xml" /><Relationship Id="rId3" Type="http://schemas.openxmlformats.org/officeDocument/2006/relationships/settings" Target="settings.xml" /><Relationship Id="rId21" Type="http://schemas.openxmlformats.org/officeDocument/2006/relationships/hyperlink" Target="mailto:ale.moba51@gmail.com" TargetMode="External" /><Relationship Id="rId7" Type="http://schemas.openxmlformats.org/officeDocument/2006/relationships/image" Target="media/image1.png" /><Relationship Id="rId12" Type="http://schemas.openxmlformats.org/officeDocument/2006/relationships/hyperlink" Target="https://doi.org/10.48082/espacios-a24v45n01p04" TargetMode="External" /><Relationship Id="rId17" Type="http://schemas.openxmlformats.org/officeDocument/2006/relationships/hyperlink" Target="https://www.researchgate.net/profile/Beatriz-Velazquez-2/publication/339055108_El_uso_de_las_Tecnologias_de_la_Informacion_y_Comunicacion_en_el_desempeno_de_jovenes_universitarios/links/60dc9445299bf1ea9ed27bff/El-uso-de-las-Tecnologias-de-la-Informacion-y-Comunicacion-en-el-desempeno-de-jovenes-universitarios.pdf" TargetMode="External" /><Relationship Id="rId25" Type="http://schemas.openxmlformats.org/officeDocument/2006/relationships/hyperlink" Target="https://orcid.org/0000-0001-6371-448X" TargetMode="External" /><Relationship Id="rId2" Type="http://schemas.openxmlformats.org/officeDocument/2006/relationships/styles" Target="styles.xml" /><Relationship Id="rId16" Type="http://schemas.openxmlformats.org/officeDocument/2006/relationships/hyperlink" Target="https://www.redalyc.org/articulo.oa?id=68822737001" TargetMode="External" /><Relationship Id="rId20" Type="http://schemas.openxmlformats.org/officeDocument/2006/relationships/hyperlink" Target="https://www.redalyc.org/pdf/806/80634409.pdf"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edici.unlp.edu.ar/handle/10915/19437" TargetMode="External" /><Relationship Id="rId24" Type="http://schemas.openxmlformats.org/officeDocument/2006/relationships/hyperlink" Target="mailto:GERMANMTZPRATS@hotmail.com" TargetMode="External" /><Relationship Id="rId5" Type="http://schemas.openxmlformats.org/officeDocument/2006/relationships/footnotes" Target="footnotes.xml" /><Relationship Id="rId15" Type="http://schemas.openxmlformats.org/officeDocument/2006/relationships/hyperlink" Target="https://unesdoc.unesco.org/ark:/48223/pf0000219369" TargetMode="External" /><Relationship Id="rId23" Type="http://schemas.openxmlformats.org/officeDocument/2006/relationships/hyperlink" Target="https://orcid.org/0000-0003-0657-3021" TargetMode="External" /><Relationship Id="rId28" Type="http://schemas.openxmlformats.org/officeDocument/2006/relationships/theme" Target="theme/theme1.xml" /><Relationship Id="rId10" Type="http://schemas.openxmlformats.org/officeDocument/2006/relationships/hyperlink" Target="https://doi.org/10.18294/pm.2019.2200" TargetMode="External" /><Relationship Id="rId19" Type="http://schemas.openxmlformats.org/officeDocument/2006/relationships/hyperlink" Target="https://doi.org/10.35669/rcys.2020.10(2).199-21" TargetMode="External" /><Relationship Id="rId4" Type="http://schemas.openxmlformats.org/officeDocument/2006/relationships/webSettings" Target="webSettings.xml" /><Relationship Id="rId9" Type="http://schemas.openxmlformats.org/officeDocument/2006/relationships/hyperlink" Target="http://www.aimc.es/otros-estudios-trabajos/navegantes-la-red/" TargetMode="External" /><Relationship Id="rId14" Type="http://schemas.openxmlformats.org/officeDocument/2006/relationships/hyperlink" Target="https://doi.org/10.32645/13906925.56" TargetMode="External" /><Relationship Id="rId22" Type="http://schemas.openxmlformats.org/officeDocument/2006/relationships/hyperlink" Target="mailto:lcp_sandoval88@hotmail.com" TargetMode="External" /><Relationship Id="rId27"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5635</Words>
  <Characters>30997</Characters>
  <Application>Microsoft Office Word</Application>
  <DocSecurity>0</DocSecurity>
  <Lines>258</Lines>
  <Paragraphs>73</Paragraphs>
  <ScaleCrop>false</ScaleCrop>
  <Company/>
  <LinksUpToDate>false</LinksUpToDate>
  <CharactersWithSpaces>36559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ABRAHAM GERARDO PEREZ SANDOVAL</dc:creator>
  <cp:lastModifiedBy>Tania Hisell Corredor Avendano</cp:lastModifiedBy>
  <cp:revision>2</cp:revision>
  <dcterms:created xsi:type="dcterms:W3CDTF">2025-10-07T22:16:00Z</dcterms:created>
  <dcterms:modified xsi:type="dcterms:W3CDTF">2025-10-07T22:16:00Z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3082-12.2.0.21931</vt:lpwstr>
  </property>
  <property fmtid="{D5CDD505-2E9C-101B-9397-08002B2CF9AE}" pid="3" name="ICV">
    <vt:lpwstr>259A0997560D43D2AAB51576DB1A44F9_12</vt:lpwstr>
  </property>
</Properties>
</file>