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28DF3" w14:textId="54126E4F" w:rsidR="3EA0EAFF" w:rsidRDefault="3EA0EAFF" w:rsidP="5DE38352">
      <w:pPr>
        <w:spacing w:line="257" w:lineRule="auto"/>
        <w:jc w:val="center"/>
        <w:rPr>
          <w:rFonts w:ascii="Arial" w:eastAsia="Arial" w:hAnsi="Arial" w:cs="Arial"/>
          <w:b/>
          <w:bCs/>
          <w:sz w:val="24"/>
          <w:szCs w:val="24"/>
        </w:rPr>
      </w:pPr>
      <w:r w:rsidRPr="5DE38352">
        <w:rPr>
          <w:rFonts w:ascii="Arial" w:eastAsia="Arial" w:hAnsi="Arial" w:cs="Arial"/>
          <w:b/>
          <w:bCs/>
          <w:sz w:val="24"/>
          <w:szCs w:val="24"/>
        </w:rPr>
        <w:t>STEAM COMO ESTRATEGIA DIDÁCTICA PARA EL FORTALECIMIENTO DE COMPETENCIAS INVESTIGATIVAS EN ESTUDIANTES DE PRIMERA MATRÍCULA EN LA UNAD</w:t>
      </w:r>
    </w:p>
    <w:p w14:paraId="528FB321" w14:textId="6D2000D5" w:rsidR="5DE38352" w:rsidRDefault="5DE38352" w:rsidP="5DE38352">
      <w:pPr>
        <w:jc w:val="center"/>
        <w:rPr>
          <w:rFonts w:ascii="Verdana" w:hAnsi="Verdana"/>
          <w:sz w:val="24"/>
          <w:szCs w:val="24"/>
        </w:rPr>
      </w:pPr>
    </w:p>
    <w:p w14:paraId="5D110A77" w14:textId="5DF27B3E" w:rsidR="1DAB6E73" w:rsidRPr="001C0076" w:rsidRDefault="1DAB6E73" w:rsidP="5DE38352">
      <w:pPr>
        <w:jc w:val="center"/>
        <w:rPr>
          <w:rFonts w:ascii="Arial" w:eastAsia="Arial" w:hAnsi="Arial" w:cs="Arial"/>
          <w:b/>
          <w:bCs/>
          <w:sz w:val="24"/>
          <w:szCs w:val="24"/>
          <w:lang w:val="en-US"/>
        </w:rPr>
      </w:pPr>
      <w:r w:rsidRPr="5DE38352">
        <w:rPr>
          <w:rFonts w:ascii="Arial" w:eastAsia="Arial" w:hAnsi="Arial" w:cs="Arial"/>
          <w:b/>
          <w:bCs/>
          <w:color w:val="1F1F1F"/>
          <w:sz w:val="24"/>
          <w:szCs w:val="24"/>
          <w:lang w:val="en"/>
        </w:rPr>
        <w:t>STEAM AS A TEACHING STRATEGY FOR STRENGTHENING RESEARCH SKILLS IN FIRST-YEAR STUDENTS AT UNAD</w:t>
      </w:r>
    </w:p>
    <w:p w14:paraId="0C71DCD4" w14:textId="77777777" w:rsidR="007A61C1" w:rsidRPr="001C0076" w:rsidRDefault="007A61C1" w:rsidP="007A61C1">
      <w:pPr>
        <w:rPr>
          <w:rFonts w:ascii="Verdana" w:hAnsi="Verdana"/>
          <w:sz w:val="24"/>
          <w:szCs w:val="24"/>
          <w:lang w:val="en-US"/>
        </w:rPr>
      </w:pPr>
    </w:p>
    <w:p w14:paraId="07317714" w14:textId="23F8F7C2" w:rsidR="007A61C1" w:rsidRDefault="007A61C1" w:rsidP="007A61C1">
      <w:pPr>
        <w:spacing w:after="0" w:line="240" w:lineRule="auto"/>
        <w:rPr>
          <w:rFonts w:ascii="Verdana" w:hAnsi="Verdana"/>
          <w:sz w:val="24"/>
          <w:szCs w:val="24"/>
        </w:rPr>
      </w:pPr>
      <w:r w:rsidRPr="5DE38352">
        <w:rPr>
          <w:rFonts w:ascii="Verdana" w:hAnsi="Verdana"/>
          <w:sz w:val="24"/>
          <w:szCs w:val="24"/>
        </w:rPr>
        <w:t xml:space="preserve">Autor 1 – </w:t>
      </w:r>
      <w:r w:rsidR="0AF840D6" w:rsidRPr="5DE38352">
        <w:rPr>
          <w:rFonts w:ascii="Verdana" w:hAnsi="Verdana"/>
          <w:sz w:val="24"/>
          <w:szCs w:val="24"/>
        </w:rPr>
        <w:t>Tania Milena Bejarano Pardo</w:t>
      </w:r>
    </w:p>
    <w:p w14:paraId="0FB1E760" w14:textId="07243A15" w:rsidR="007A61C1" w:rsidRDefault="0AF840D6" w:rsidP="007A61C1">
      <w:pPr>
        <w:spacing w:after="0" w:line="240" w:lineRule="auto"/>
        <w:rPr>
          <w:rFonts w:ascii="Verdana" w:hAnsi="Verdana"/>
          <w:sz w:val="24"/>
          <w:szCs w:val="24"/>
        </w:rPr>
      </w:pPr>
      <w:r w:rsidRPr="5DE38352">
        <w:rPr>
          <w:rFonts w:ascii="Verdana" w:hAnsi="Verdana"/>
          <w:sz w:val="24"/>
          <w:szCs w:val="24"/>
        </w:rPr>
        <w:t>Ing</w:t>
      </w:r>
      <w:r w:rsidR="121A723D" w:rsidRPr="5DE38352">
        <w:rPr>
          <w:rFonts w:ascii="Verdana" w:hAnsi="Verdana"/>
          <w:sz w:val="24"/>
          <w:szCs w:val="24"/>
        </w:rPr>
        <w:t>.</w:t>
      </w:r>
      <w:r w:rsidRPr="5DE38352">
        <w:rPr>
          <w:rFonts w:ascii="Verdana" w:hAnsi="Verdana"/>
          <w:sz w:val="24"/>
          <w:szCs w:val="24"/>
        </w:rPr>
        <w:t xml:space="preserve"> Electrónica,</w:t>
      </w:r>
      <w:r w:rsidR="6DA9E0AB" w:rsidRPr="5DE38352">
        <w:rPr>
          <w:rFonts w:ascii="Verdana" w:hAnsi="Verdana"/>
          <w:sz w:val="24"/>
          <w:szCs w:val="24"/>
        </w:rPr>
        <w:t xml:space="preserve"> </w:t>
      </w:r>
      <w:proofErr w:type="spellStart"/>
      <w:r w:rsidR="6DA9E0AB" w:rsidRPr="5DE38352">
        <w:rPr>
          <w:rFonts w:ascii="Verdana" w:hAnsi="Verdana"/>
          <w:sz w:val="24"/>
          <w:szCs w:val="24"/>
        </w:rPr>
        <w:t>MSc</w:t>
      </w:r>
      <w:proofErr w:type="spellEnd"/>
      <w:r w:rsidR="6DA9E0AB" w:rsidRPr="5DE38352">
        <w:rPr>
          <w:rFonts w:ascii="Verdana" w:hAnsi="Verdana"/>
          <w:sz w:val="24"/>
          <w:szCs w:val="24"/>
        </w:rPr>
        <w:t xml:space="preserve"> en Gestión de la Informática Educativa,</w:t>
      </w:r>
      <w:r w:rsidR="0EE1BC7E" w:rsidRPr="5DE38352">
        <w:rPr>
          <w:rFonts w:ascii="Verdana" w:hAnsi="Verdana"/>
          <w:sz w:val="24"/>
          <w:szCs w:val="24"/>
        </w:rPr>
        <w:t xml:space="preserve"> </w:t>
      </w:r>
      <w:r w:rsidR="5AEBB2E1" w:rsidRPr="5DE38352">
        <w:rPr>
          <w:rFonts w:ascii="Verdana" w:eastAsia="Verdana" w:hAnsi="Verdana" w:cs="Verdana"/>
          <w:sz w:val="24"/>
          <w:szCs w:val="24"/>
        </w:rPr>
        <w:t>Doctorando en Educación – Universidad Pedagógica Experimental Libertador (UPEL).</w:t>
      </w:r>
    </w:p>
    <w:p w14:paraId="37060EB0" w14:textId="330E456D" w:rsidR="007A61C1" w:rsidRDefault="0C6FA8ED" w:rsidP="007A61C1">
      <w:pPr>
        <w:spacing w:after="0" w:line="240" w:lineRule="auto"/>
        <w:rPr>
          <w:rFonts w:ascii="Verdana" w:hAnsi="Verdana"/>
          <w:sz w:val="24"/>
          <w:szCs w:val="24"/>
        </w:rPr>
      </w:pPr>
      <w:proofErr w:type="spellStart"/>
      <w:r w:rsidRPr="5DE38352">
        <w:rPr>
          <w:rFonts w:ascii="Verdana" w:hAnsi="Verdana"/>
          <w:sz w:val="24"/>
          <w:szCs w:val="24"/>
        </w:rPr>
        <w:t>ORCID:</w:t>
      </w:r>
      <w:hyperlink r:id="rId7">
        <w:r w:rsidR="6E26CAEC" w:rsidRPr="5DE38352">
          <w:rPr>
            <w:rStyle w:val="Hipervnculo"/>
            <w:rFonts w:ascii="Verdana" w:hAnsi="Verdana"/>
            <w:sz w:val="24"/>
            <w:szCs w:val="24"/>
          </w:rPr>
          <w:t>https</w:t>
        </w:r>
        <w:proofErr w:type="spellEnd"/>
        <w:r w:rsidR="6E26CAEC" w:rsidRPr="5DE38352">
          <w:rPr>
            <w:rStyle w:val="Hipervnculo"/>
            <w:rFonts w:ascii="Verdana" w:hAnsi="Verdana"/>
            <w:sz w:val="24"/>
            <w:szCs w:val="24"/>
          </w:rPr>
          <w:t>://orcid.org/0009-0001-0855-4548</w:t>
        </w:r>
      </w:hyperlink>
    </w:p>
    <w:p w14:paraId="7B390BD4" w14:textId="3537DEBD" w:rsidR="39F6E589" w:rsidRDefault="009F3F2F" w:rsidP="5DE38352">
      <w:pPr>
        <w:spacing w:after="0" w:line="240" w:lineRule="auto"/>
        <w:rPr>
          <w:rFonts w:ascii="Verdana" w:hAnsi="Verdana"/>
          <w:sz w:val="24"/>
          <w:szCs w:val="24"/>
        </w:rPr>
      </w:pPr>
      <w:hyperlink r:id="rId8">
        <w:r w:rsidR="39F6E589" w:rsidRPr="5DE38352">
          <w:rPr>
            <w:rStyle w:val="Hipervnculo"/>
            <w:rFonts w:ascii="Verdana" w:hAnsi="Verdana"/>
            <w:sz w:val="24"/>
            <w:szCs w:val="24"/>
          </w:rPr>
          <w:t>Tania.bejarano@unad.edu.co</w:t>
        </w:r>
      </w:hyperlink>
    </w:p>
    <w:p w14:paraId="69A6AF13" w14:textId="77777777" w:rsidR="00800C23" w:rsidRDefault="00800C23" w:rsidP="007A61C1">
      <w:pPr>
        <w:spacing w:after="0" w:line="240" w:lineRule="auto"/>
        <w:rPr>
          <w:rFonts w:ascii="Verdana" w:hAnsi="Verdana"/>
          <w:sz w:val="24"/>
          <w:szCs w:val="24"/>
        </w:rPr>
      </w:pPr>
    </w:p>
    <w:p w14:paraId="3A975687" w14:textId="3A30DB2B" w:rsidR="00800C23" w:rsidRDefault="00800C23" w:rsidP="00800C23">
      <w:pPr>
        <w:spacing w:after="0" w:line="240" w:lineRule="auto"/>
        <w:rPr>
          <w:rFonts w:ascii="Verdana" w:hAnsi="Verdana"/>
          <w:sz w:val="24"/>
          <w:szCs w:val="24"/>
        </w:rPr>
      </w:pPr>
      <w:r w:rsidRPr="5DE38352">
        <w:rPr>
          <w:rFonts w:ascii="Verdana" w:hAnsi="Verdana"/>
          <w:sz w:val="24"/>
          <w:szCs w:val="24"/>
        </w:rPr>
        <w:t xml:space="preserve">Autor 2 – </w:t>
      </w:r>
      <w:proofErr w:type="spellStart"/>
      <w:r w:rsidR="5E3405AB" w:rsidRPr="5DE38352">
        <w:rPr>
          <w:rFonts w:ascii="Verdana" w:hAnsi="Verdana"/>
          <w:sz w:val="24"/>
          <w:szCs w:val="24"/>
        </w:rPr>
        <w:t>Xesley</w:t>
      </w:r>
      <w:proofErr w:type="spellEnd"/>
      <w:r w:rsidR="5E3405AB" w:rsidRPr="5DE38352">
        <w:rPr>
          <w:rFonts w:ascii="Verdana" w:hAnsi="Verdana"/>
          <w:sz w:val="24"/>
          <w:szCs w:val="24"/>
        </w:rPr>
        <w:t xml:space="preserve"> Pinilla Sandoval</w:t>
      </w:r>
    </w:p>
    <w:p w14:paraId="5ADF3EBA" w14:textId="36C47C52" w:rsidR="00800C23" w:rsidRDefault="5E3405AB" w:rsidP="00800C23">
      <w:pPr>
        <w:spacing w:after="0" w:line="240" w:lineRule="auto"/>
        <w:rPr>
          <w:rFonts w:ascii="Verdana" w:hAnsi="Verdana"/>
          <w:sz w:val="24"/>
          <w:szCs w:val="24"/>
        </w:rPr>
      </w:pPr>
      <w:r w:rsidRPr="5DE38352">
        <w:rPr>
          <w:rFonts w:ascii="Verdana" w:hAnsi="Verdana"/>
          <w:sz w:val="24"/>
          <w:szCs w:val="24"/>
        </w:rPr>
        <w:t>Lic</w:t>
      </w:r>
      <w:r w:rsidR="1E2AE6E0" w:rsidRPr="5DE38352">
        <w:rPr>
          <w:rFonts w:ascii="Verdana" w:hAnsi="Verdana"/>
          <w:sz w:val="24"/>
          <w:szCs w:val="24"/>
        </w:rPr>
        <w:t>.</w:t>
      </w:r>
      <w:r w:rsidRPr="5DE38352">
        <w:rPr>
          <w:rFonts w:ascii="Verdana" w:hAnsi="Verdana"/>
          <w:sz w:val="24"/>
          <w:szCs w:val="24"/>
        </w:rPr>
        <w:t xml:space="preserve"> en Matemáticas y Física, </w:t>
      </w:r>
      <w:proofErr w:type="spellStart"/>
      <w:r w:rsidRPr="5DE38352">
        <w:rPr>
          <w:rFonts w:ascii="Verdana" w:hAnsi="Verdana"/>
          <w:sz w:val="24"/>
          <w:szCs w:val="24"/>
        </w:rPr>
        <w:t>MSc</w:t>
      </w:r>
      <w:proofErr w:type="spellEnd"/>
      <w:r w:rsidRPr="5DE38352">
        <w:rPr>
          <w:rFonts w:ascii="Verdana" w:hAnsi="Verdana"/>
          <w:sz w:val="24"/>
          <w:szCs w:val="24"/>
        </w:rPr>
        <w:t xml:space="preserve"> en </w:t>
      </w:r>
      <w:r w:rsidR="06DAE14C" w:rsidRPr="5DE38352">
        <w:rPr>
          <w:rFonts w:ascii="Verdana" w:hAnsi="Verdana"/>
          <w:sz w:val="24"/>
          <w:szCs w:val="24"/>
        </w:rPr>
        <w:t>Gestión</w:t>
      </w:r>
      <w:r w:rsidRPr="5DE38352">
        <w:rPr>
          <w:rFonts w:ascii="Verdana" w:hAnsi="Verdana"/>
          <w:sz w:val="24"/>
          <w:szCs w:val="24"/>
        </w:rPr>
        <w:t xml:space="preserve"> de la </w:t>
      </w:r>
      <w:r w:rsidR="1B3B07AA" w:rsidRPr="5DE38352">
        <w:rPr>
          <w:rFonts w:ascii="Verdana" w:hAnsi="Verdana"/>
          <w:sz w:val="24"/>
          <w:szCs w:val="24"/>
        </w:rPr>
        <w:t>Informática</w:t>
      </w:r>
      <w:r w:rsidRPr="5DE38352">
        <w:rPr>
          <w:rFonts w:ascii="Verdana" w:hAnsi="Verdana"/>
          <w:sz w:val="24"/>
          <w:szCs w:val="24"/>
        </w:rPr>
        <w:t xml:space="preserve"> Educativa</w:t>
      </w:r>
      <w:r w:rsidR="6E9C206C" w:rsidRPr="5DE38352">
        <w:rPr>
          <w:rFonts w:ascii="Verdana" w:hAnsi="Verdana"/>
          <w:sz w:val="24"/>
          <w:szCs w:val="24"/>
        </w:rPr>
        <w:t xml:space="preserve">, </w:t>
      </w:r>
      <w:r w:rsidR="00EF36CB" w:rsidRPr="5DE38352">
        <w:rPr>
          <w:rFonts w:ascii="Verdana" w:eastAsia="Verdana" w:hAnsi="Verdana" w:cs="Verdana"/>
          <w:sz w:val="24"/>
          <w:szCs w:val="24"/>
        </w:rPr>
        <w:t>Doctorando en Educación – Universidad Pedagógica Experimental Libertador (UPEL).</w:t>
      </w:r>
    </w:p>
    <w:p w14:paraId="7E2F1CBA" w14:textId="2549FE6B" w:rsidR="00800C23" w:rsidRDefault="5361806F" w:rsidP="5DE38352">
      <w:pPr>
        <w:spacing w:after="0" w:line="240" w:lineRule="auto"/>
        <w:rPr>
          <w:rFonts w:ascii="Verdana" w:hAnsi="Verdana"/>
          <w:sz w:val="24"/>
          <w:szCs w:val="24"/>
        </w:rPr>
      </w:pPr>
      <w:r w:rsidRPr="5DE38352">
        <w:rPr>
          <w:rFonts w:ascii="Verdana" w:hAnsi="Verdana"/>
          <w:sz w:val="24"/>
          <w:szCs w:val="24"/>
        </w:rPr>
        <w:t>ORCID:</w:t>
      </w:r>
      <w:r w:rsidRPr="5DE38352">
        <w:rPr>
          <w:rStyle w:val="Hipervnculo"/>
          <w:rFonts w:ascii="Comic Sans MS" w:eastAsia="Comic Sans MS" w:hAnsi="Comic Sans MS" w:cs="Comic Sans MS"/>
        </w:rPr>
        <w:t xml:space="preserve"> </w:t>
      </w:r>
      <w:hyperlink r:id="rId9">
        <w:r w:rsidR="22666BDF" w:rsidRPr="5DE38352">
          <w:rPr>
            <w:rStyle w:val="Hipervnculo"/>
            <w:rFonts w:ascii="Comic Sans MS" w:eastAsia="Comic Sans MS" w:hAnsi="Comic Sans MS" w:cs="Comic Sans MS"/>
          </w:rPr>
          <w:t>https://orcid.org/0000-0002-2448-8034</w:t>
        </w:r>
      </w:hyperlink>
    </w:p>
    <w:p w14:paraId="6FFE35BA" w14:textId="14491787" w:rsidR="00800C23" w:rsidRDefault="009F3F2F" w:rsidP="5DE38352">
      <w:pPr>
        <w:spacing w:after="0" w:line="240" w:lineRule="auto"/>
      </w:pPr>
      <w:hyperlink r:id="rId10">
        <w:r w:rsidR="22666BDF" w:rsidRPr="5DE38352">
          <w:rPr>
            <w:rStyle w:val="Hipervnculo"/>
            <w:rFonts w:ascii="Verdana" w:hAnsi="Verdana"/>
            <w:sz w:val="24"/>
            <w:szCs w:val="24"/>
          </w:rPr>
          <w:t>xesley.pinilla@unad.edu.co</w:t>
        </w:r>
      </w:hyperlink>
    </w:p>
    <w:p w14:paraId="31D9AC7B" w14:textId="024D0B69" w:rsidR="5DE38352" w:rsidRDefault="5DE38352" w:rsidP="5DE38352">
      <w:pPr>
        <w:spacing w:line="257" w:lineRule="auto"/>
        <w:rPr>
          <w:rFonts w:ascii="Verdana" w:hAnsi="Verdana"/>
          <w:sz w:val="24"/>
          <w:szCs w:val="24"/>
        </w:rPr>
      </w:pPr>
    </w:p>
    <w:p w14:paraId="06602379" w14:textId="77777777" w:rsidR="007A61C1" w:rsidRDefault="007A61C1" w:rsidP="007A61C1">
      <w:pPr>
        <w:rPr>
          <w:rFonts w:ascii="Verdana" w:hAnsi="Verdana"/>
          <w:sz w:val="24"/>
          <w:szCs w:val="24"/>
        </w:rPr>
      </w:pPr>
    </w:p>
    <w:p w14:paraId="29CE6D9E" w14:textId="477C3374" w:rsidR="5DE38352" w:rsidRDefault="5DE38352" w:rsidP="5DE38352">
      <w:pPr>
        <w:rPr>
          <w:rFonts w:ascii="Verdana" w:hAnsi="Verdana"/>
          <w:sz w:val="24"/>
          <w:szCs w:val="24"/>
        </w:rPr>
      </w:pPr>
    </w:p>
    <w:p w14:paraId="313D9906" w14:textId="0B58369F" w:rsidR="007A61C1" w:rsidRPr="007A61C1" w:rsidRDefault="007A61C1" w:rsidP="5DE38352">
      <w:pPr>
        <w:rPr>
          <w:rFonts w:ascii="Verdana" w:hAnsi="Verdana"/>
          <w:b/>
          <w:bCs/>
          <w:sz w:val="24"/>
          <w:szCs w:val="24"/>
        </w:rPr>
      </w:pPr>
      <w:r w:rsidRPr="5DE38352">
        <w:rPr>
          <w:rFonts w:ascii="Verdana" w:hAnsi="Verdana"/>
          <w:b/>
          <w:bCs/>
          <w:sz w:val="24"/>
          <w:szCs w:val="24"/>
        </w:rPr>
        <w:t>RESUMEN.</w:t>
      </w:r>
    </w:p>
    <w:p w14:paraId="249E28D5" w14:textId="1044AD5D" w:rsidR="210FE681" w:rsidRDefault="210FE681" w:rsidP="001C0076">
      <w:pPr>
        <w:spacing w:line="240" w:lineRule="auto"/>
        <w:jc w:val="both"/>
        <w:rPr>
          <w:rFonts w:ascii="Verdana" w:hAnsi="Verdana"/>
          <w:sz w:val="24"/>
          <w:szCs w:val="24"/>
        </w:rPr>
      </w:pPr>
      <w:r w:rsidRPr="5DE38352">
        <w:rPr>
          <w:rFonts w:ascii="Verdana" w:hAnsi="Verdana"/>
          <w:sz w:val="24"/>
          <w:szCs w:val="24"/>
        </w:rPr>
        <w:t>L</w:t>
      </w:r>
      <w:r w:rsidR="1426B4E4" w:rsidRPr="5DE38352">
        <w:rPr>
          <w:rFonts w:ascii="Verdana" w:hAnsi="Verdana"/>
          <w:sz w:val="24"/>
          <w:szCs w:val="24"/>
        </w:rPr>
        <w:t xml:space="preserve">a vida universitaria en la </w:t>
      </w:r>
      <w:r w:rsidR="1426B4E4" w:rsidRPr="5DE38352">
        <w:rPr>
          <w:rFonts w:ascii="Verdana" w:hAnsi="Verdana"/>
          <w:i/>
          <w:iCs/>
          <w:sz w:val="24"/>
          <w:szCs w:val="24"/>
        </w:rPr>
        <w:t>UNAD</w:t>
      </w:r>
      <w:r w:rsidR="1426B4E4" w:rsidRPr="5DE38352">
        <w:rPr>
          <w:rFonts w:ascii="Verdana" w:hAnsi="Verdana"/>
          <w:sz w:val="24"/>
          <w:szCs w:val="24"/>
        </w:rPr>
        <w:t xml:space="preserve"> constituye un </w:t>
      </w:r>
      <w:r w:rsidR="72BD3A80" w:rsidRPr="5DE38352">
        <w:rPr>
          <w:rFonts w:ascii="Verdana" w:hAnsi="Verdana"/>
          <w:sz w:val="24"/>
          <w:szCs w:val="24"/>
        </w:rPr>
        <w:t>reto</w:t>
      </w:r>
      <w:r w:rsidR="1426B4E4" w:rsidRPr="5DE38352">
        <w:rPr>
          <w:rFonts w:ascii="Verdana" w:hAnsi="Verdana"/>
          <w:sz w:val="24"/>
          <w:szCs w:val="24"/>
        </w:rPr>
        <w:t xml:space="preserve"> </w:t>
      </w:r>
      <w:r w:rsidR="5F9A0FAD" w:rsidRPr="5DE38352">
        <w:rPr>
          <w:rFonts w:ascii="Verdana" w:hAnsi="Verdana"/>
          <w:sz w:val="24"/>
          <w:szCs w:val="24"/>
        </w:rPr>
        <w:t>importante</w:t>
      </w:r>
      <w:r w:rsidR="1426B4E4" w:rsidRPr="5DE38352">
        <w:rPr>
          <w:rFonts w:ascii="Verdana" w:hAnsi="Verdana"/>
          <w:sz w:val="24"/>
          <w:szCs w:val="24"/>
        </w:rPr>
        <w:t xml:space="preserve"> para los estudiantes de primera matrícula, quienes deben adaptarse al modelo </w:t>
      </w:r>
      <w:r w:rsidR="7C877E6E" w:rsidRPr="5DE38352">
        <w:rPr>
          <w:rFonts w:ascii="Verdana" w:hAnsi="Verdana"/>
          <w:sz w:val="24"/>
          <w:szCs w:val="24"/>
        </w:rPr>
        <w:t>pedagógico,</w:t>
      </w:r>
      <w:r w:rsidR="1426B4E4" w:rsidRPr="5DE38352">
        <w:rPr>
          <w:rFonts w:ascii="Verdana" w:hAnsi="Verdana"/>
          <w:sz w:val="24"/>
          <w:szCs w:val="24"/>
        </w:rPr>
        <w:t xml:space="preserve"> caracterizado por la autonomía, el aprendizaje independiente y la investigación como eje transversal. En este contexto, l</w:t>
      </w:r>
      <w:r w:rsidR="0EA5CBAE" w:rsidRPr="5DE38352">
        <w:rPr>
          <w:rFonts w:ascii="Verdana" w:hAnsi="Verdana"/>
          <w:sz w:val="24"/>
          <w:szCs w:val="24"/>
        </w:rPr>
        <w:t>a</w:t>
      </w:r>
      <w:r w:rsidR="1426B4E4" w:rsidRPr="5DE38352">
        <w:rPr>
          <w:rFonts w:ascii="Verdana" w:hAnsi="Verdana"/>
          <w:sz w:val="24"/>
          <w:szCs w:val="24"/>
        </w:rPr>
        <w:t xml:space="preserve">s </w:t>
      </w:r>
      <w:r w:rsidR="1426B4E4" w:rsidRPr="5DE38352">
        <w:rPr>
          <w:rFonts w:ascii="Verdana" w:hAnsi="Verdana"/>
          <w:i/>
          <w:iCs/>
          <w:sz w:val="24"/>
          <w:szCs w:val="24"/>
        </w:rPr>
        <w:t>CIPAS</w:t>
      </w:r>
      <w:r w:rsidR="1426B4E4" w:rsidRPr="5DE38352">
        <w:rPr>
          <w:rFonts w:ascii="Verdana" w:hAnsi="Verdana"/>
          <w:sz w:val="24"/>
          <w:szCs w:val="24"/>
        </w:rPr>
        <w:t xml:space="preserve"> de los cursos de Introducción a la Ingeniería Electrónica y Pensamiento Lógico</w:t>
      </w:r>
      <w:r w:rsidR="28E6D0C9" w:rsidRPr="5DE38352">
        <w:rPr>
          <w:rFonts w:ascii="Verdana" w:hAnsi="Verdana"/>
          <w:sz w:val="24"/>
          <w:szCs w:val="24"/>
        </w:rPr>
        <w:t xml:space="preserve"> y </w:t>
      </w:r>
      <w:r w:rsidR="1426B4E4" w:rsidRPr="5DE38352">
        <w:rPr>
          <w:rFonts w:ascii="Verdana" w:hAnsi="Verdana"/>
          <w:sz w:val="24"/>
          <w:szCs w:val="24"/>
        </w:rPr>
        <w:t>Matemático se proyectan como escenarios estratégicos no solo para la apropiación de contenidos básicos, sino también para la formación de competencias investigativas iniciales que resultan fundamentales para el éxito académico y la permanencia estudiantil.</w:t>
      </w:r>
    </w:p>
    <w:p w14:paraId="0668B43E" w14:textId="723E5AAF" w:rsidR="5F53A6CA" w:rsidRDefault="5F53A6CA" w:rsidP="001C0076">
      <w:pPr>
        <w:spacing w:line="240" w:lineRule="auto"/>
        <w:jc w:val="both"/>
        <w:rPr>
          <w:rFonts w:ascii="Verdana" w:hAnsi="Verdana"/>
          <w:sz w:val="24"/>
          <w:szCs w:val="24"/>
        </w:rPr>
      </w:pPr>
      <w:r w:rsidRPr="5DE38352">
        <w:rPr>
          <w:rFonts w:ascii="Verdana" w:hAnsi="Verdana"/>
          <w:sz w:val="24"/>
          <w:szCs w:val="24"/>
        </w:rPr>
        <w:t>Se presenta</w:t>
      </w:r>
      <w:r w:rsidR="1426B4E4" w:rsidRPr="5DE38352">
        <w:rPr>
          <w:rFonts w:ascii="Verdana" w:hAnsi="Verdana"/>
          <w:sz w:val="24"/>
          <w:szCs w:val="24"/>
        </w:rPr>
        <w:t xml:space="preserve"> una propuesta pedagógica que busca consolidar l</w:t>
      </w:r>
      <w:r w:rsidR="7284742B" w:rsidRPr="5DE38352">
        <w:rPr>
          <w:rFonts w:ascii="Verdana" w:hAnsi="Verdana"/>
          <w:sz w:val="24"/>
          <w:szCs w:val="24"/>
        </w:rPr>
        <w:t>a</w:t>
      </w:r>
      <w:r w:rsidR="1426B4E4" w:rsidRPr="5DE38352">
        <w:rPr>
          <w:rFonts w:ascii="Verdana" w:hAnsi="Verdana"/>
          <w:sz w:val="24"/>
          <w:szCs w:val="24"/>
        </w:rPr>
        <w:t xml:space="preserve">s </w:t>
      </w:r>
      <w:r w:rsidR="1426B4E4" w:rsidRPr="5DE38352">
        <w:rPr>
          <w:rFonts w:ascii="Verdana" w:hAnsi="Verdana"/>
          <w:i/>
          <w:iCs/>
          <w:sz w:val="24"/>
          <w:szCs w:val="24"/>
        </w:rPr>
        <w:t>CIPAS</w:t>
      </w:r>
      <w:r w:rsidR="1426B4E4" w:rsidRPr="5DE38352">
        <w:rPr>
          <w:rFonts w:ascii="Verdana" w:hAnsi="Verdana"/>
          <w:sz w:val="24"/>
          <w:szCs w:val="24"/>
        </w:rPr>
        <w:t xml:space="preserve"> como espacios de investigación formativa mediante la integración del </w:t>
      </w:r>
      <w:r w:rsidR="1426B4E4" w:rsidRPr="5DE38352">
        <w:rPr>
          <w:rFonts w:ascii="Verdana" w:hAnsi="Verdana"/>
          <w:sz w:val="24"/>
          <w:szCs w:val="24"/>
        </w:rPr>
        <w:lastRenderedPageBreak/>
        <w:t xml:space="preserve">enfoque </w:t>
      </w:r>
      <w:r w:rsidR="1426B4E4" w:rsidRPr="5DE38352">
        <w:rPr>
          <w:rFonts w:ascii="Verdana" w:hAnsi="Verdana"/>
          <w:i/>
          <w:iCs/>
          <w:sz w:val="24"/>
          <w:szCs w:val="24"/>
        </w:rPr>
        <w:t xml:space="preserve">STEAM </w:t>
      </w:r>
      <w:r w:rsidR="1426B4E4" w:rsidRPr="5DE38352">
        <w:rPr>
          <w:rFonts w:ascii="Verdana" w:hAnsi="Verdana"/>
          <w:sz w:val="24"/>
          <w:szCs w:val="24"/>
        </w:rPr>
        <w:t xml:space="preserve">(Ciencia, Tecnología, Ingeniería, Arte y Matemáticas). A diferencia de otros trabajos realizados en la universidad, esta propuesta no se centra en semilleros de investigación ni en cursos avanzados, sino en los primeros espacios de formación, donde los estudiantes enfrentan mayores retos de adaptación y requieren acompañamiento cercano. La propuesta parte de un enfoque cualitativo, descriptivo y propositivo, sustentado en tres ejes: la revisión teórica sobre competencias investigativas y </w:t>
      </w:r>
      <w:r w:rsidR="1426B4E4" w:rsidRPr="5DE38352">
        <w:rPr>
          <w:rFonts w:ascii="Verdana" w:hAnsi="Verdana"/>
          <w:i/>
          <w:iCs/>
          <w:sz w:val="24"/>
          <w:szCs w:val="24"/>
        </w:rPr>
        <w:t>STEAM</w:t>
      </w:r>
      <w:r w:rsidR="1426B4E4" w:rsidRPr="5DE38352">
        <w:rPr>
          <w:rFonts w:ascii="Verdana" w:hAnsi="Verdana"/>
          <w:sz w:val="24"/>
          <w:szCs w:val="24"/>
        </w:rPr>
        <w:t>, el análisis proyectado de l</w:t>
      </w:r>
      <w:r w:rsidR="24D26465" w:rsidRPr="5DE38352">
        <w:rPr>
          <w:rFonts w:ascii="Verdana" w:hAnsi="Verdana"/>
          <w:sz w:val="24"/>
          <w:szCs w:val="24"/>
        </w:rPr>
        <w:t>a</w:t>
      </w:r>
      <w:r w:rsidR="1426B4E4" w:rsidRPr="5DE38352">
        <w:rPr>
          <w:rFonts w:ascii="Verdana" w:hAnsi="Verdana"/>
          <w:sz w:val="24"/>
          <w:szCs w:val="24"/>
        </w:rPr>
        <w:t xml:space="preserve">s </w:t>
      </w:r>
      <w:r w:rsidR="1426B4E4" w:rsidRPr="5DE38352">
        <w:rPr>
          <w:rFonts w:ascii="Verdana" w:hAnsi="Verdana"/>
          <w:i/>
          <w:iCs/>
          <w:sz w:val="24"/>
          <w:szCs w:val="24"/>
        </w:rPr>
        <w:t>CIPAS</w:t>
      </w:r>
      <w:r w:rsidR="1426B4E4" w:rsidRPr="5DE38352">
        <w:rPr>
          <w:rFonts w:ascii="Verdana" w:hAnsi="Verdana"/>
          <w:sz w:val="24"/>
          <w:szCs w:val="24"/>
        </w:rPr>
        <w:t xml:space="preserve"> como escenarios de indagación, y la reflexión pedagógica desde la práctica docente en ambientes</w:t>
      </w:r>
      <w:r w:rsidR="54763CDD" w:rsidRPr="5DE38352">
        <w:rPr>
          <w:rFonts w:ascii="Verdana" w:hAnsi="Verdana"/>
          <w:sz w:val="24"/>
          <w:szCs w:val="24"/>
        </w:rPr>
        <w:t xml:space="preserve"> </w:t>
      </w:r>
      <w:r w:rsidR="3FBB8047" w:rsidRPr="5DE38352">
        <w:rPr>
          <w:rFonts w:ascii="Verdana" w:hAnsi="Verdana"/>
          <w:sz w:val="24"/>
          <w:szCs w:val="24"/>
        </w:rPr>
        <w:t>híbridos</w:t>
      </w:r>
      <w:r w:rsidR="1426B4E4" w:rsidRPr="5DE38352">
        <w:rPr>
          <w:rFonts w:ascii="Verdana" w:hAnsi="Verdana"/>
          <w:sz w:val="24"/>
          <w:szCs w:val="24"/>
        </w:rPr>
        <w:t>.</w:t>
      </w:r>
    </w:p>
    <w:p w14:paraId="6248186C" w14:textId="24575C81" w:rsidR="1426B4E4" w:rsidRDefault="1426B4E4" w:rsidP="001C0076">
      <w:pPr>
        <w:spacing w:line="240" w:lineRule="auto"/>
        <w:jc w:val="both"/>
        <w:rPr>
          <w:rFonts w:ascii="Verdana" w:hAnsi="Verdana"/>
          <w:sz w:val="24"/>
          <w:szCs w:val="24"/>
        </w:rPr>
      </w:pPr>
      <w:r w:rsidRPr="5DE38352">
        <w:rPr>
          <w:rFonts w:ascii="Verdana" w:hAnsi="Verdana"/>
          <w:sz w:val="24"/>
          <w:szCs w:val="24"/>
        </w:rPr>
        <w:t>El valor de la propuesta radica en considerar l</w:t>
      </w:r>
      <w:r w:rsidR="422FC88A" w:rsidRPr="5DE38352">
        <w:rPr>
          <w:rFonts w:ascii="Verdana" w:hAnsi="Verdana"/>
          <w:sz w:val="24"/>
          <w:szCs w:val="24"/>
        </w:rPr>
        <w:t>a</w:t>
      </w:r>
      <w:r w:rsidRPr="5DE38352">
        <w:rPr>
          <w:rFonts w:ascii="Verdana" w:hAnsi="Verdana"/>
          <w:sz w:val="24"/>
          <w:szCs w:val="24"/>
        </w:rPr>
        <w:t xml:space="preserve">s </w:t>
      </w:r>
      <w:r w:rsidRPr="5DE38352">
        <w:rPr>
          <w:rFonts w:ascii="Verdana" w:hAnsi="Verdana"/>
          <w:i/>
          <w:iCs/>
          <w:sz w:val="24"/>
          <w:szCs w:val="24"/>
        </w:rPr>
        <w:t>CIPAS</w:t>
      </w:r>
      <w:r w:rsidRPr="5DE38352">
        <w:rPr>
          <w:rFonts w:ascii="Verdana" w:hAnsi="Verdana"/>
          <w:sz w:val="24"/>
          <w:szCs w:val="24"/>
        </w:rPr>
        <w:t xml:space="preserve"> como laboratorios </w:t>
      </w:r>
      <w:r w:rsidR="5D6EB691" w:rsidRPr="5DE38352">
        <w:rPr>
          <w:rFonts w:ascii="Verdana" w:hAnsi="Verdana"/>
          <w:sz w:val="24"/>
          <w:szCs w:val="24"/>
        </w:rPr>
        <w:t>híbridos</w:t>
      </w:r>
      <w:r w:rsidRPr="5DE38352">
        <w:rPr>
          <w:rFonts w:ascii="Verdana" w:hAnsi="Verdana"/>
          <w:sz w:val="24"/>
          <w:szCs w:val="24"/>
        </w:rPr>
        <w:t xml:space="preserve"> de investigación formativa que trascienden su función de apoyo académico y se transforman en espacios de exploración, creatividad e interdisciplinariedad. Aunque aún no ha sido implementada, se espera que su desarrollo permita fortalecer la motivación de los estudiantes hacia la investigación, favorecer su permanencia en la universidad y contribuir a la formación de profesionales críticos, autónomos y creativos, en plena coherencia con el modelo pedagógico </w:t>
      </w:r>
      <w:proofErr w:type="spellStart"/>
      <w:r w:rsidRPr="5DE38352">
        <w:rPr>
          <w:rFonts w:ascii="Verdana" w:hAnsi="Verdana"/>
          <w:sz w:val="24"/>
          <w:szCs w:val="24"/>
        </w:rPr>
        <w:t>unadista</w:t>
      </w:r>
      <w:proofErr w:type="spellEnd"/>
      <w:r w:rsidRPr="5DE38352">
        <w:rPr>
          <w:rFonts w:ascii="Verdana" w:hAnsi="Verdana"/>
          <w:sz w:val="24"/>
          <w:szCs w:val="24"/>
        </w:rPr>
        <w:t>.</w:t>
      </w:r>
    </w:p>
    <w:p w14:paraId="3F1917F4" w14:textId="44BE0173" w:rsidR="5DE38352" w:rsidRDefault="5DE38352" w:rsidP="5DE38352">
      <w:pPr>
        <w:jc w:val="both"/>
        <w:rPr>
          <w:rFonts w:ascii="Verdana" w:hAnsi="Verdana"/>
          <w:sz w:val="24"/>
          <w:szCs w:val="24"/>
        </w:rPr>
      </w:pPr>
    </w:p>
    <w:p w14:paraId="7FA953D4" w14:textId="77777777" w:rsidR="007A61C1" w:rsidRPr="00800C23" w:rsidRDefault="007A61C1" w:rsidP="007A61C1">
      <w:pPr>
        <w:rPr>
          <w:rFonts w:ascii="Verdana" w:hAnsi="Verdana"/>
          <w:b/>
          <w:sz w:val="24"/>
          <w:szCs w:val="24"/>
        </w:rPr>
      </w:pPr>
      <w:r w:rsidRPr="5DE38352">
        <w:rPr>
          <w:rFonts w:ascii="Verdana" w:hAnsi="Verdana"/>
          <w:b/>
          <w:bCs/>
          <w:sz w:val="24"/>
          <w:szCs w:val="24"/>
        </w:rPr>
        <w:t>Palabras Clave.</w:t>
      </w:r>
    </w:p>
    <w:p w14:paraId="2C3108A9" w14:textId="7123B7A1" w:rsidR="2254E269" w:rsidRDefault="2254E269" w:rsidP="001C0076">
      <w:pPr>
        <w:spacing w:line="240" w:lineRule="auto"/>
        <w:rPr>
          <w:rFonts w:ascii="Verdana" w:eastAsia="Verdana" w:hAnsi="Verdana" w:cs="Verdana"/>
          <w:sz w:val="24"/>
          <w:szCs w:val="24"/>
        </w:rPr>
      </w:pPr>
      <w:r w:rsidRPr="5DE38352">
        <w:rPr>
          <w:rFonts w:ascii="Verdana" w:eastAsia="Verdana" w:hAnsi="Verdana" w:cs="Verdana"/>
          <w:sz w:val="24"/>
          <w:szCs w:val="24"/>
        </w:rPr>
        <w:t>C</w:t>
      </w:r>
      <w:r w:rsidR="08D89DFE" w:rsidRPr="5DE38352">
        <w:rPr>
          <w:rFonts w:ascii="Verdana" w:eastAsia="Verdana" w:hAnsi="Verdana" w:cs="Verdana"/>
          <w:sz w:val="24"/>
          <w:szCs w:val="24"/>
        </w:rPr>
        <w:t xml:space="preserve">ompetencias investigativas; CIPAS; </w:t>
      </w:r>
      <w:r w:rsidR="160A6CCC" w:rsidRPr="5DE38352">
        <w:rPr>
          <w:rFonts w:ascii="Verdana" w:eastAsia="Verdana" w:hAnsi="Verdana" w:cs="Verdana"/>
          <w:sz w:val="24"/>
          <w:szCs w:val="24"/>
        </w:rPr>
        <w:t>E</w:t>
      </w:r>
      <w:r w:rsidR="08D89DFE" w:rsidRPr="5DE38352">
        <w:rPr>
          <w:rFonts w:ascii="Verdana" w:eastAsia="Verdana" w:hAnsi="Verdana" w:cs="Verdana"/>
          <w:sz w:val="24"/>
          <w:szCs w:val="24"/>
        </w:rPr>
        <w:t>ducación</w:t>
      </w:r>
      <w:r w:rsidR="3BF72947" w:rsidRPr="5DE38352">
        <w:rPr>
          <w:rFonts w:ascii="Verdana" w:eastAsia="Verdana" w:hAnsi="Verdana" w:cs="Verdana"/>
          <w:sz w:val="24"/>
          <w:szCs w:val="24"/>
        </w:rPr>
        <w:t xml:space="preserve"> hibrida</w:t>
      </w:r>
      <w:r w:rsidR="08D89DFE" w:rsidRPr="5DE38352">
        <w:rPr>
          <w:rFonts w:ascii="Verdana" w:eastAsia="Verdana" w:hAnsi="Verdana" w:cs="Verdana"/>
          <w:sz w:val="24"/>
          <w:szCs w:val="24"/>
        </w:rPr>
        <w:t xml:space="preserve">; </w:t>
      </w:r>
      <w:r w:rsidR="2164F51E" w:rsidRPr="5DE38352">
        <w:rPr>
          <w:rFonts w:ascii="Verdana" w:eastAsia="Verdana" w:hAnsi="Verdana" w:cs="Verdana"/>
          <w:sz w:val="24"/>
          <w:szCs w:val="24"/>
        </w:rPr>
        <w:t xml:space="preserve">Enfoque STEAM; </w:t>
      </w:r>
      <w:r w:rsidR="2CB94E0F" w:rsidRPr="5DE38352">
        <w:rPr>
          <w:rFonts w:ascii="Verdana" w:eastAsia="Verdana" w:hAnsi="Verdana" w:cs="Verdana"/>
          <w:sz w:val="24"/>
          <w:szCs w:val="24"/>
        </w:rPr>
        <w:t>M</w:t>
      </w:r>
      <w:r w:rsidR="1CA603DD" w:rsidRPr="5DE38352">
        <w:rPr>
          <w:rFonts w:ascii="Verdana" w:eastAsia="Verdana" w:hAnsi="Verdana" w:cs="Verdana"/>
          <w:sz w:val="24"/>
          <w:szCs w:val="24"/>
        </w:rPr>
        <w:t xml:space="preserve">odelo pedagógico </w:t>
      </w:r>
      <w:proofErr w:type="spellStart"/>
      <w:r w:rsidR="1CA603DD" w:rsidRPr="5DE38352">
        <w:rPr>
          <w:rFonts w:ascii="Verdana" w:eastAsia="Verdana" w:hAnsi="Verdana" w:cs="Verdana"/>
          <w:sz w:val="24"/>
          <w:szCs w:val="24"/>
        </w:rPr>
        <w:t>unadista</w:t>
      </w:r>
      <w:proofErr w:type="spellEnd"/>
      <w:r w:rsidR="1F0237B5" w:rsidRPr="5DE38352">
        <w:rPr>
          <w:rFonts w:ascii="Verdana" w:eastAsia="Verdana" w:hAnsi="Verdana" w:cs="Verdana"/>
          <w:sz w:val="24"/>
          <w:szCs w:val="24"/>
        </w:rPr>
        <w:t>;</w:t>
      </w:r>
      <w:r w:rsidR="30F51FCE" w:rsidRPr="5DE38352">
        <w:rPr>
          <w:rFonts w:ascii="Verdana" w:eastAsia="Verdana" w:hAnsi="Verdana" w:cs="Verdana"/>
          <w:sz w:val="24"/>
          <w:szCs w:val="24"/>
        </w:rPr>
        <w:t xml:space="preserve"> </w:t>
      </w:r>
      <w:r w:rsidR="46ED81BD" w:rsidRPr="5DE38352">
        <w:rPr>
          <w:rFonts w:ascii="Verdana" w:eastAsia="Verdana" w:hAnsi="Verdana" w:cs="Verdana"/>
          <w:sz w:val="24"/>
          <w:szCs w:val="24"/>
        </w:rPr>
        <w:t>P</w:t>
      </w:r>
      <w:r w:rsidR="30F51FCE" w:rsidRPr="5DE38352">
        <w:rPr>
          <w:rFonts w:ascii="Verdana" w:eastAsia="Verdana" w:hAnsi="Verdana" w:cs="Verdana"/>
          <w:sz w:val="24"/>
          <w:szCs w:val="24"/>
        </w:rPr>
        <w:t>rimera matrícula</w:t>
      </w:r>
      <w:r w:rsidR="1CA603DD" w:rsidRPr="5DE38352">
        <w:rPr>
          <w:rFonts w:ascii="Verdana" w:eastAsia="Verdana" w:hAnsi="Verdana" w:cs="Verdana"/>
          <w:sz w:val="24"/>
          <w:szCs w:val="24"/>
        </w:rPr>
        <w:t>.</w:t>
      </w:r>
    </w:p>
    <w:p w14:paraId="4C06641F" w14:textId="77777777" w:rsidR="007A61C1" w:rsidRPr="007A61C1" w:rsidRDefault="007A61C1" w:rsidP="007A61C1">
      <w:pPr>
        <w:rPr>
          <w:rFonts w:ascii="Verdana" w:hAnsi="Verdana"/>
          <w:sz w:val="24"/>
          <w:szCs w:val="24"/>
        </w:rPr>
      </w:pPr>
    </w:p>
    <w:p w14:paraId="2C3BE8E8" w14:textId="77777777" w:rsidR="007A61C1" w:rsidRPr="00800C23" w:rsidRDefault="007A61C1" w:rsidP="007A61C1">
      <w:pPr>
        <w:rPr>
          <w:rFonts w:ascii="Verdana" w:hAnsi="Verdana"/>
          <w:b/>
          <w:sz w:val="24"/>
          <w:szCs w:val="24"/>
          <w:lang w:val="en-US"/>
        </w:rPr>
      </w:pPr>
      <w:r w:rsidRPr="5DE38352">
        <w:rPr>
          <w:rFonts w:ascii="Verdana" w:hAnsi="Verdana"/>
          <w:b/>
          <w:bCs/>
          <w:sz w:val="24"/>
          <w:szCs w:val="24"/>
          <w:lang w:val="en-US"/>
        </w:rPr>
        <w:t>ABSTRACT.</w:t>
      </w:r>
    </w:p>
    <w:p w14:paraId="4C2D3984" w14:textId="7381887B" w:rsidR="5686ABA7" w:rsidRDefault="5686ABA7" w:rsidP="001C0076">
      <w:pPr>
        <w:pStyle w:val="HTMLconformatoprevio"/>
        <w:shd w:val="clear" w:color="auto" w:fill="FFFFFF" w:themeFill="background1"/>
        <w:jc w:val="both"/>
        <w:rPr>
          <w:rFonts w:ascii="Verdana" w:hAnsi="Verdana"/>
          <w:color w:val="212121"/>
          <w:sz w:val="24"/>
          <w:szCs w:val="24"/>
          <w:lang w:val="en-US"/>
        </w:rPr>
      </w:pPr>
      <w:r w:rsidRPr="5DE38352">
        <w:rPr>
          <w:rFonts w:ascii="Verdana" w:hAnsi="Verdana"/>
          <w:color w:val="212121"/>
          <w:sz w:val="24"/>
          <w:szCs w:val="24"/>
          <w:lang w:val="en-US"/>
        </w:rPr>
        <w:t xml:space="preserve">University life at UNAD poses a significant challenge for first-year students, who must adapt to the pedagogical model, characterized by autonomy, independent learning, and research as a </w:t>
      </w:r>
      <w:proofErr w:type="gramStart"/>
      <w:r w:rsidRPr="5DE38352">
        <w:rPr>
          <w:rFonts w:ascii="Verdana" w:hAnsi="Verdana"/>
          <w:color w:val="212121"/>
          <w:sz w:val="24"/>
          <w:szCs w:val="24"/>
          <w:lang w:val="en-US"/>
        </w:rPr>
        <w:t>cross-cutting</w:t>
      </w:r>
      <w:proofErr w:type="gramEnd"/>
      <w:r w:rsidRPr="5DE38352">
        <w:rPr>
          <w:rFonts w:ascii="Verdana" w:hAnsi="Verdana"/>
          <w:color w:val="212121"/>
          <w:sz w:val="24"/>
          <w:szCs w:val="24"/>
          <w:lang w:val="en-US"/>
        </w:rPr>
        <w:t xml:space="preserve"> theme. In this context, </w:t>
      </w:r>
      <w:r w:rsidR="4B9F971A" w:rsidRPr="5DE38352">
        <w:rPr>
          <w:rFonts w:ascii="Verdana" w:hAnsi="Verdana"/>
          <w:color w:val="212121"/>
          <w:sz w:val="24"/>
          <w:szCs w:val="24"/>
          <w:lang w:val="en-US"/>
        </w:rPr>
        <w:t>he CIPAS (Communities of Academic and Social Interaction and Participation) of the courses Introduction to Electronic Engineering and Logical and Mathematical</w:t>
      </w:r>
      <w:r w:rsidR="2F5BACA8" w:rsidRPr="5DE38352">
        <w:rPr>
          <w:rFonts w:ascii="Verdana" w:hAnsi="Verdana"/>
          <w:color w:val="212121"/>
          <w:sz w:val="24"/>
          <w:szCs w:val="24"/>
          <w:lang w:val="en-US"/>
        </w:rPr>
        <w:t xml:space="preserve"> </w:t>
      </w:r>
      <w:r w:rsidRPr="5DE38352">
        <w:rPr>
          <w:rFonts w:ascii="Verdana" w:hAnsi="Verdana"/>
          <w:color w:val="212121"/>
          <w:sz w:val="24"/>
          <w:szCs w:val="24"/>
          <w:lang w:val="en-US"/>
        </w:rPr>
        <w:t>Thinking courses are projected as strategic settings not only for the acquisition of basic content but also for the development of initial research skills that are essential for academic success and student retention.</w:t>
      </w:r>
    </w:p>
    <w:p w14:paraId="047F5717" w14:textId="7E809E2B" w:rsidR="5686ABA7" w:rsidRPr="001C0076" w:rsidRDefault="5686ABA7" w:rsidP="001C0076">
      <w:pPr>
        <w:pStyle w:val="HTMLconformatoprevio"/>
        <w:shd w:val="clear" w:color="auto" w:fill="FFFFFF" w:themeFill="background1"/>
        <w:jc w:val="both"/>
        <w:rPr>
          <w:lang w:val="en-US"/>
        </w:rPr>
      </w:pPr>
      <w:r w:rsidRPr="5DE38352">
        <w:rPr>
          <w:rFonts w:ascii="Verdana" w:hAnsi="Verdana"/>
          <w:color w:val="212121"/>
          <w:sz w:val="24"/>
          <w:szCs w:val="24"/>
          <w:lang w:val="en"/>
        </w:rPr>
        <w:t xml:space="preserve"> </w:t>
      </w:r>
    </w:p>
    <w:p w14:paraId="2ACD2BD5" w14:textId="5406691E" w:rsidR="5686ABA7" w:rsidRPr="001C0076" w:rsidRDefault="5686ABA7" w:rsidP="001C0076">
      <w:pPr>
        <w:pStyle w:val="HTMLconformatoprevio"/>
        <w:shd w:val="clear" w:color="auto" w:fill="FFFFFF" w:themeFill="background1"/>
        <w:jc w:val="both"/>
        <w:rPr>
          <w:lang w:val="en-US"/>
        </w:rPr>
      </w:pPr>
      <w:r w:rsidRPr="5DE38352">
        <w:rPr>
          <w:rFonts w:ascii="Verdana" w:hAnsi="Verdana"/>
          <w:color w:val="212121"/>
          <w:sz w:val="24"/>
          <w:szCs w:val="24"/>
          <w:lang w:val="en-US"/>
        </w:rPr>
        <w:t xml:space="preserve">This document presents a pedagogical proposal that seeks to consolidate CIPAS (Centers for Research in Electronic Engineering) as spaces for formative research by integrating the STEAM (Science, Technology, </w:t>
      </w:r>
      <w:r w:rsidRPr="5DE38352">
        <w:rPr>
          <w:rFonts w:ascii="Verdana" w:hAnsi="Verdana"/>
          <w:color w:val="212121"/>
          <w:sz w:val="24"/>
          <w:szCs w:val="24"/>
          <w:lang w:val="en-US"/>
        </w:rPr>
        <w:lastRenderedPageBreak/>
        <w:t xml:space="preserve">Engineering, Art, and Mathematics) approach. Unlike other work carried out at the university, this proposal does not focus on research incubators or advanced courses, but rather on the initial training spaces, where students face greater adaptation challenges and require close support. The proposal </w:t>
      </w:r>
      <w:proofErr w:type="gramStart"/>
      <w:r w:rsidRPr="5DE38352">
        <w:rPr>
          <w:rFonts w:ascii="Verdana" w:hAnsi="Verdana"/>
          <w:color w:val="212121"/>
          <w:sz w:val="24"/>
          <w:szCs w:val="24"/>
          <w:lang w:val="en-US"/>
        </w:rPr>
        <w:t>is based</w:t>
      </w:r>
      <w:proofErr w:type="gramEnd"/>
      <w:r w:rsidRPr="5DE38352">
        <w:rPr>
          <w:rFonts w:ascii="Verdana" w:hAnsi="Verdana"/>
          <w:color w:val="212121"/>
          <w:sz w:val="24"/>
          <w:szCs w:val="24"/>
          <w:lang w:val="en-US"/>
        </w:rPr>
        <w:t xml:space="preserve"> on a qualitative, descriptive, and proactive approach, based on three pillars: a theoretical review of research competencies and STEAM, a projected analysis of CIPAS as research settings, and a pedagogical reflection based on teaching practice in hybrid environments.</w:t>
      </w:r>
    </w:p>
    <w:p w14:paraId="21607797" w14:textId="3FD597F7" w:rsidR="5686ABA7" w:rsidRPr="001C0076" w:rsidRDefault="5686ABA7" w:rsidP="001C0076">
      <w:pPr>
        <w:pStyle w:val="HTMLconformatoprevio"/>
        <w:shd w:val="clear" w:color="auto" w:fill="FFFFFF" w:themeFill="background1"/>
        <w:jc w:val="both"/>
        <w:rPr>
          <w:lang w:val="en-US"/>
        </w:rPr>
      </w:pPr>
      <w:r w:rsidRPr="5DE38352">
        <w:rPr>
          <w:rFonts w:ascii="Verdana" w:hAnsi="Verdana"/>
          <w:color w:val="212121"/>
          <w:sz w:val="24"/>
          <w:szCs w:val="24"/>
          <w:lang w:val="en"/>
        </w:rPr>
        <w:t xml:space="preserve"> </w:t>
      </w:r>
    </w:p>
    <w:p w14:paraId="325278D7" w14:textId="123EF213" w:rsidR="5686ABA7" w:rsidRPr="001C0076" w:rsidRDefault="5686ABA7" w:rsidP="001C0076">
      <w:pPr>
        <w:pStyle w:val="HTMLconformatoprevio"/>
        <w:shd w:val="clear" w:color="auto" w:fill="FFFFFF" w:themeFill="background1"/>
        <w:jc w:val="both"/>
        <w:rPr>
          <w:lang w:val="en-US"/>
        </w:rPr>
      </w:pPr>
      <w:r w:rsidRPr="001C0076">
        <w:rPr>
          <w:rFonts w:ascii="Verdana" w:hAnsi="Verdana"/>
          <w:color w:val="212121"/>
          <w:sz w:val="24"/>
          <w:szCs w:val="24"/>
          <w:lang w:val="en-US"/>
        </w:rPr>
        <w:t xml:space="preserve">The value of the proposal lies in considering CIPAS as hybrid formative research laboratories that transcend their academic support function and become spaces for exploration, creativity, and </w:t>
      </w:r>
      <w:proofErr w:type="spellStart"/>
      <w:r w:rsidRPr="001C0076">
        <w:rPr>
          <w:rFonts w:ascii="Verdana" w:hAnsi="Verdana"/>
          <w:color w:val="212121"/>
          <w:sz w:val="24"/>
          <w:szCs w:val="24"/>
          <w:lang w:val="en-US"/>
        </w:rPr>
        <w:t>interdisciplinarity</w:t>
      </w:r>
      <w:proofErr w:type="spellEnd"/>
      <w:r w:rsidRPr="001C0076">
        <w:rPr>
          <w:rFonts w:ascii="Verdana" w:hAnsi="Verdana"/>
          <w:color w:val="212121"/>
          <w:sz w:val="24"/>
          <w:szCs w:val="24"/>
          <w:lang w:val="en-US"/>
        </w:rPr>
        <w:t xml:space="preserve">. Although it </w:t>
      </w:r>
      <w:proofErr w:type="gramStart"/>
      <w:r w:rsidRPr="001C0076">
        <w:rPr>
          <w:rFonts w:ascii="Verdana" w:hAnsi="Verdana"/>
          <w:color w:val="212121"/>
          <w:sz w:val="24"/>
          <w:szCs w:val="24"/>
          <w:lang w:val="en-US"/>
        </w:rPr>
        <w:t>has not yet been implemented</w:t>
      </w:r>
      <w:proofErr w:type="gramEnd"/>
      <w:r w:rsidRPr="001C0076">
        <w:rPr>
          <w:rFonts w:ascii="Verdana" w:hAnsi="Verdana"/>
          <w:color w:val="212121"/>
          <w:sz w:val="24"/>
          <w:szCs w:val="24"/>
          <w:lang w:val="en-US"/>
        </w:rPr>
        <w:t>, its development is expected to strengthen students' motivation for research, foster their retention at the university, and contribute to the development of critical, autonomous, and creative professionals, fully consistent with the UNAD pedagogical model.</w:t>
      </w:r>
    </w:p>
    <w:p w14:paraId="1817DC79" w14:textId="77777777" w:rsidR="00800C23" w:rsidRPr="00AE5D6C" w:rsidRDefault="00800C23" w:rsidP="007A61C1">
      <w:pPr>
        <w:rPr>
          <w:lang w:val="en-US"/>
        </w:rPr>
      </w:pPr>
    </w:p>
    <w:p w14:paraId="6671D61C" w14:textId="77777777" w:rsidR="007A61C1" w:rsidRDefault="00800C23" w:rsidP="007A61C1">
      <w:pPr>
        <w:rPr>
          <w:rFonts w:ascii="Verdana" w:hAnsi="Verdana"/>
          <w:b/>
          <w:sz w:val="24"/>
          <w:szCs w:val="24"/>
          <w:lang w:val="en-US"/>
        </w:rPr>
      </w:pPr>
      <w:r w:rsidRPr="5DE38352">
        <w:rPr>
          <w:rFonts w:ascii="Verdana" w:hAnsi="Verdana"/>
          <w:b/>
          <w:bCs/>
          <w:sz w:val="24"/>
          <w:szCs w:val="24"/>
          <w:lang w:val="en-US"/>
        </w:rPr>
        <w:t>Keywords.</w:t>
      </w:r>
    </w:p>
    <w:p w14:paraId="450B675D" w14:textId="7F1B3102" w:rsidR="3244894D" w:rsidRPr="001C0076" w:rsidRDefault="3244894D" w:rsidP="001C0076">
      <w:pPr>
        <w:shd w:val="clear" w:color="auto" w:fill="FFFFFF" w:themeFill="background1"/>
        <w:spacing w:line="240" w:lineRule="auto"/>
        <w:rPr>
          <w:lang w:val="en-US"/>
        </w:rPr>
      </w:pPr>
      <w:r w:rsidRPr="5DE38352">
        <w:rPr>
          <w:rFonts w:ascii="Verdana" w:eastAsia="Verdana" w:hAnsi="Verdana" w:cs="Verdana"/>
          <w:sz w:val="24"/>
          <w:szCs w:val="24"/>
          <w:lang w:val="en"/>
        </w:rPr>
        <w:t>Research competencies; CIPAS; Virtual education; STEAM approach; UNAD pedagogical model; First enrollment.</w:t>
      </w:r>
    </w:p>
    <w:p w14:paraId="21AF89DA" w14:textId="77777777" w:rsidR="00800C23" w:rsidRPr="00800C23" w:rsidRDefault="00800C23" w:rsidP="007A61C1">
      <w:pPr>
        <w:rPr>
          <w:rFonts w:ascii="Verdana" w:hAnsi="Verdana"/>
          <w:b/>
          <w:sz w:val="24"/>
          <w:szCs w:val="24"/>
          <w:lang w:val="en-US"/>
        </w:rPr>
      </w:pPr>
    </w:p>
    <w:p w14:paraId="664832BB" w14:textId="77777777" w:rsidR="00E71CFF" w:rsidRPr="001C0076" w:rsidRDefault="00E71CFF" w:rsidP="007A61C1">
      <w:pPr>
        <w:rPr>
          <w:rFonts w:ascii="Verdana" w:hAnsi="Verdana"/>
          <w:b/>
          <w:sz w:val="24"/>
          <w:szCs w:val="24"/>
          <w:lang w:val="es-ES"/>
        </w:rPr>
      </w:pPr>
      <w:r w:rsidRPr="001C0076">
        <w:rPr>
          <w:rFonts w:ascii="Verdana" w:hAnsi="Verdana"/>
          <w:b/>
          <w:bCs/>
          <w:sz w:val="24"/>
          <w:szCs w:val="24"/>
          <w:lang w:val="es-ES"/>
        </w:rPr>
        <w:t xml:space="preserve">INTRODUCCIÓN. </w:t>
      </w:r>
    </w:p>
    <w:p w14:paraId="17D7B6E2" w14:textId="74093541" w:rsidR="0A6CC29C" w:rsidRDefault="0A6CC29C" w:rsidP="001C0076">
      <w:pPr>
        <w:spacing w:after="0" w:line="240" w:lineRule="auto"/>
        <w:jc w:val="both"/>
        <w:rPr>
          <w:rFonts w:ascii="Verdana" w:eastAsia="Verdana" w:hAnsi="Verdana" w:cs="Verdana"/>
          <w:sz w:val="24"/>
          <w:szCs w:val="24"/>
        </w:rPr>
      </w:pPr>
      <w:r w:rsidRPr="5DE38352">
        <w:rPr>
          <w:rFonts w:ascii="Verdana" w:eastAsia="Verdana" w:hAnsi="Verdana" w:cs="Verdana"/>
          <w:sz w:val="24"/>
          <w:szCs w:val="24"/>
        </w:rPr>
        <w:t xml:space="preserve">El inicio de la formación universitaria en la UNAD representa una </w:t>
      </w:r>
      <w:r w:rsidR="4FAA8329" w:rsidRPr="5DE38352">
        <w:rPr>
          <w:rFonts w:ascii="Verdana" w:eastAsia="Verdana" w:hAnsi="Verdana" w:cs="Verdana"/>
          <w:sz w:val="24"/>
          <w:szCs w:val="24"/>
        </w:rPr>
        <w:t>etapa trascendental</w:t>
      </w:r>
      <w:r w:rsidRPr="5DE38352">
        <w:rPr>
          <w:rFonts w:ascii="Verdana" w:eastAsia="Verdana" w:hAnsi="Verdana" w:cs="Verdana"/>
          <w:sz w:val="24"/>
          <w:szCs w:val="24"/>
        </w:rPr>
        <w:t xml:space="preserve"> en el desarrollo académico de los estudiantes que cursan su primera matrícula</w:t>
      </w:r>
      <w:r w:rsidR="7F570B3D" w:rsidRPr="5DE38352">
        <w:rPr>
          <w:rFonts w:ascii="Verdana" w:eastAsia="Verdana" w:hAnsi="Verdana" w:cs="Verdana"/>
          <w:sz w:val="24"/>
          <w:szCs w:val="24"/>
        </w:rPr>
        <w:t>. En este contexto, l</w:t>
      </w:r>
      <w:r w:rsidR="7342D071" w:rsidRPr="5DE38352">
        <w:rPr>
          <w:rFonts w:ascii="Verdana" w:eastAsia="Verdana" w:hAnsi="Verdana" w:cs="Verdana"/>
          <w:sz w:val="24"/>
          <w:szCs w:val="24"/>
        </w:rPr>
        <w:t>a</w:t>
      </w:r>
      <w:r w:rsidR="7F570B3D" w:rsidRPr="5DE38352">
        <w:rPr>
          <w:rFonts w:ascii="Verdana" w:eastAsia="Verdana" w:hAnsi="Verdana" w:cs="Verdana"/>
          <w:sz w:val="24"/>
          <w:szCs w:val="24"/>
        </w:rPr>
        <w:t xml:space="preserve">s CIPAS </w:t>
      </w:r>
      <w:r w:rsidR="4E169788" w:rsidRPr="5DE38352">
        <w:rPr>
          <w:rFonts w:ascii="Verdana" w:eastAsia="Verdana" w:hAnsi="Verdana" w:cs="Verdana"/>
          <w:sz w:val="24"/>
          <w:szCs w:val="24"/>
        </w:rPr>
        <w:t xml:space="preserve">(Comunidades de Interacción y Participación Académica y Social) </w:t>
      </w:r>
      <w:r w:rsidR="7F570B3D" w:rsidRPr="5DE38352">
        <w:rPr>
          <w:rFonts w:ascii="Verdana" w:eastAsia="Verdana" w:hAnsi="Verdana" w:cs="Verdana"/>
          <w:sz w:val="24"/>
          <w:szCs w:val="24"/>
        </w:rPr>
        <w:t xml:space="preserve">de los cursos de </w:t>
      </w:r>
      <w:r w:rsidR="7F570B3D" w:rsidRPr="5DE38352">
        <w:rPr>
          <w:rFonts w:ascii="Verdana" w:eastAsia="Verdana" w:hAnsi="Verdana" w:cs="Verdana"/>
          <w:i/>
          <w:iCs/>
          <w:sz w:val="24"/>
          <w:szCs w:val="24"/>
        </w:rPr>
        <w:t>Introducción a la Ingeniería Electrónica</w:t>
      </w:r>
      <w:r w:rsidR="7F570B3D" w:rsidRPr="5DE38352">
        <w:rPr>
          <w:rFonts w:ascii="Verdana" w:eastAsia="Verdana" w:hAnsi="Verdana" w:cs="Verdana"/>
          <w:sz w:val="24"/>
          <w:szCs w:val="24"/>
        </w:rPr>
        <w:t xml:space="preserve"> y </w:t>
      </w:r>
      <w:r w:rsidR="7F570B3D" w:rsidRPr="5DE38352">
        <w:rPr>
          <w:rFonts w:ascii="Verdana" w:eastAsia="Verdana" w:hAnsi="Verdana" w:cs="Verdana"/>
          <w:i/>
          <w:iCs/>
          <w:sz w:val="24"/>
          <w:szCs w:val="24"/>
        </w:rPr>
        <w:t>Pensamiento Lógico</w:t>
      </w:r>
      <w:r w:rsidR="52AFD80B" w:rsidRPr="5DE38352">
        <w:rPr>
          <w:rFonts w:ascii="Verdana" w:eastAsia="Verdana" w:hAnsi="Verdana" w:cs="Verdana"/>
          <w:i/>
          <w:iCs/>
          <w:sz w:val="24"/>
          <w:szCs w:val="24"/>
        </w:rPr>
        <w:t xml:space="preserve"> y </w:t>
      </w:r>
      <w:r w:rsidR="7F570B3D" w:rsidRPr="5DE38352">
        <w:rPr>
          <w:rFonts w:ascii="Verdana" w:eastAsia="Verdana" w:hAnsi="Verdana" w:cs="Verdana"/>
          <w:i/>
          <w:iCs/>
          <w:sz w:val="24"/>
          <w:szCs w:val="24"/>
        </w:rPr>
        <w:t>Matemático</w:t>
      </w:r>
      <w:r w:rsidR="7F570B3D" w:rsidRPr="5DE38352">
        <w:rPr>
          <w:rFonts w:ascii="Verdana" w:eastAsia="Verdana" w:hAnsi="Verdana" w:cs="Verdana"/>
          <w:sz w:val="24"/>
          <w:szCs w:val="24"/>
        </w:rPr>
        <w:t xml:space="preserve"> se convierten en escenarios fundamentales no solo para la apropiación de contenidos básicos, sino también para la construcción de competencias investigativas iniciales. </w:t>
      </w:r>
    </w:p>
    <w:p w14:paraId="6AE7577B" w14:textId="3268F113" w:rsidR="7F570B3D" w:rsidRDefault="7F570B3D" w:rsidP="001C0076">
      <w:pPr>
        <w:spacing w:after="0" w:line="240" w:lineRule="auto"/>
        <w:jc w:val="both"/>
        <w:rPr>
          <w:rFonts w:ascii="Verdana" w:eastAsia="Verdana" w:hAnsi="Verdana" w:cs="Verdana"/>
          <w:sz w:val="24"/>
          <w:szCs w:val="24"/>
        </w:rPr>
      </w:pPr>
      <w:r w:rsidRPr="5DE38352">
        <w:rPr>
          <w:rFonts w:ascii="Verdana" w:eastAsia="Verdana" w:hAnsi="Verdana" w:cs="Verdana"/>
          <w:sz w:val="24"/>
          <w:szCs w:val="24"/>
        </w:rPr>
        <w:t xml:space="preserve">La formación investigativa, entendida como un eje transversal en la educación superior, permite a los estudiantes desarrollar habilidades de indagación, análisis crítico y producción de conocimiento contextualizado. </w:t>
      </w:r>
      <w:r w:rsidR="12BA257B" w:rsidRPr="5DE38352">
        <w:rPr>
          <w:rFonts w:ascii="Verdana" w:eastAsia="Verdana" w:hAnsi="Verdana" w:cs="Verdana"/>
          <w:sz w:val="24"/>
          <w:szCs w:val="24"/>
        </w:rPr>
        <w:t xml:space="preserve">Desde nuestra práctica docente reconocemos que el enfoque STEAM ofrece un potencial para </w:t>
      </w:r>
      <w:r w:rsidRPr="5DE38352">
        <w:rPr>
          <w:rFonts w:ascii="Verdana" w:eastAsia="Verdana" w:hAnsi="Verdana" w:cs="Verdana"/>
          <w:sz w:val="24"/>
          <w:szCs w:val="24"/>
        </w:rPr>
        <w:t>potencia</w:t>
      </w:r>
      <w:r w:rsidR="1E9B6C99" w:rsidRPr="5DE38352">
        <w:rPr>
          <w:rFonts w:ascii="Verdana" w:eastAsia="Verdana" w:hAnsi="Verdana" w:cs="Verdana"/>
          <w:sz w:val="24"/>
          <w:szCs w:val="24"/>
        </w:rPr>
        <w:t>r</w:t>
      </w:r>
      <w:r w:rsidRPr="5DE38352">
        <w:rPr>
          <w:rFonts w:ascii="Verdana" w:eastAsia="Verdana" w:hAnsi="Verdana" w:cs="Verdana"/>
          <w:sz w:val="24"/>
          <w:szCs w:val="24"/>
        </w:rPr>
        <w:t xml:space="preserve"> estas competencias al articular teoría y práctica, y que l</w:t>
      </w:r>
      <w:r w:rsidR="72D0EA8D" w:rsidRPr="5DE38352">
        <w:rPr>
          <w:rFonts w:ascii="Verdana" w:eastAsia="Verdana" w:hAnsi="Verdana" w:cs="Verdana"/>
          <w:sz w:val="24"/>
          <w:szCs w:val="24"/>
        </w:rPr>
        <w:t>a</w:t>
      </w:r>
      <w:r w:rsidRPr="5DE38352">
        <w:rPr>
          <w:rFonts w:ascii="Verdana" w:eastAsia="Verdana" w:hAnsi="Verdana" w:cs="Verdana"/>
          <w:sz w:val="24"/>
          <w:szCs w:val="24"/>
        </w:rPr>
        <w:t xml:space="preserve">s CIPAS, al ser espacios de acompañamiento, reflexión </w:t>
      </w:r>
      <w:r w:rsidRPr="5DE38352">
        <w:rPr>
          <w:rFonts w:ascii="Verdana" w:eastAsia="Verdana" w:hAnsi="Verdana" w:cs="Verdana"/>
          <w:sz w:val="24"/>
          <w:szCs w:val="24"/>
        </w:rPr>
        <w:lastRenderedPageBreak/>
        <w:t xml:space="preserve">y aplicación, ofrecen un lugar idóneo para despertar la curiosidad investigativa. Más que una estrategia nueva, se trata de consolidar y fortalecer un camino que ya se viene recorriendo en la universidad. </w:t>
      </w:r>
    </w:p>
    <w:p w14:paraId="4874B3EF" w14:textId="413A4546" w:rsidR="7F570B3D" w:rsidRDefault="7F570B3D" w:rsidP="001C0076">
      <w:pPr>
        <w:spacing w:after="0" w:line="240" w:lineRule="auto"/>
        <w:jc w:val="both"/>
        <w:rPr>
          <w:rFonts w:ascii="Verdana" w:eastAsia="Verdana" w:hAnsi="Verdana" w:cs="Verdana"/>
          <w:sz w:val="24"/>
          <w:szCs w:val="24"/>
        </w:rPr>
      </w:pPr>
      <w:r w:rsidRPr="5DE38352">
        <w:rPr>
          <w:rFonts w:ascii="Verdana" w:eastAsia="Verdana" w:hAnsi="Verdana" w:cs="Verdana"/>
          <w:sz w:val="24"/>
          <w:szCs w:val="24"/>
        </w:rPr>
        <w:t xml:space="preserve">Este artículo se centra en el análisis de dichos cursos desde sus CIPAS, para identificar cómo pueden convertirse en escenarios propicios para el fortalecimiento de competencias investigativas, partiendo de la premisa de que el enfoque STEAM, al integrar ciencia, tecnología, ingeniería, arte y matemáticas, posibilita una aproximación interdisciplinaria, creativa y situada al aprendizaje, en coherencia con el modelo pedagógico </w:t>
      </w:r>
      <w:proofErr w:type="spellStart"/>
      <w:r w:rsidRPr="5DE38352">
        <w:rPr>
          <w:rFonts w:ascii="Verdana" w:eastAsia="Verdana" w:hAnsi="Verdana" w:cs="Verdana"/>
          <w:sz w:val="24"/>
          <w:szCs w:val="24"/>
        </w:rPr>
        <w:t>unadista</w:t>
      </w:r>
      <w:proofErr w:type="spellEnd"/>
      <w:r w:rsidRPr="5DE38352">
        <w:rPr>
          <w:rFonts w:ascii="Verdana" w:eastAsia="Verdana" w:hAnsi="Verdana" w:cs="Verdana"/>
          <w:sz w:val="24"/>
          <w:szCs w:val="24"/>
        </w:rPr>
        <w:t>.</w:t>
      </w:r>
    </w:p>
    <w:p w14:paraId="756BAEF1" w14:textId="77777777" w:rsidR="00E71CFF" w:rsidRDefault="00E71CFF" w:rsidP="001C0076">
      <w:pPr>
        <w:spacing w:line="240" w:lineRule="auto"/>
        <w:jc w:val="both"/>
        <w:rPr>
          <w:rFonts w:ascii="Arial" w:eastAsia="Arial" w:hAnsi="Arial" w:cs="Arial"/>
          <w:sz w:val="24"/>
          <w:szCs w:val="24"/>
        </w:rPr>
      </w:pPr>
    </w:p>
    <w:p w14:paraId="3F2346DE" w14:textId="77777777" w:rsidR="00E71CFF" w:rsidRDefault="00E71CFF" w:rsidP="007A61C1">
      <w:pPr>
        <w:rPr>
          <w:rFonts w:ascii="Verdana" w:hAnsi="Verdana"/>
          <w:b/>
          <w:sz w:val="24"/>
          <w:szCs w:val="24"/>
        </w:rPr>
      </w:pPr>
      <w:r w:rsidRPr="5DE38352">
        <w:rPr>
          <w:rFonts w:ascii="Verdana" w:hAnsi="Verdana"/>
          <w:b/>
          <w:bCs/>
          <w:sz w:val="24"/>
          <w:szCs w:val="24"/>
        </w:rPr>
        <w:t>METODOLOGÍA.</w:t>
      </w:r>
    </w:p>
    <w:p w14:paraId="5D71ACB2" w14:textId="21896792" w:rsidR="5D60005A" w:rsidRDefault="5D60005A" w:rsidP="001C0076">
      <w:pPr>
        <w:spacing w:line="240" w:lineRule="auto"/>
        <w:jc w:val="both"/>
        <w:rPr>
          <w:rFonts w:ascii="Verdana" w:eastAsia="Verdana" w:hAnsi="Verdana" w:cs="Verdana"/>
          <w:sz w:val="24"/>
          <w:szCs w:val="24"/>
        </w:rPr>
      </w:pPr>
      <w:r w:rsidRPr="5DE38352">
        <w:rPr>
          <w:rFonts w:ascii="Verdana" w:eastAsia="Verdana" w:hAnsi="Verdana" w:cs="Verdana"/>
          <w:sz w:val="24"/>
          <w:szCs w:val="24"/>
        </w:rPr>
        <w:t>El presente trabajo se plantea desde un enfoque cualitativo, con carácter documental y propositivo, orientado a analizar y consolidar el papel de l</w:t>
      </w:r>
      <w:r w:rsidR="4CC0802C" w:rsidRPr="5DE38352">
        <w:rPr>
          <w:rFonts w:ascii="Verdana" w:eastAsia="Verdana" w:hAnsi="Verdana" w:cs="Verdana"/>
          <w:sz w:val="24"/>
          <w:szCs w:val="24"/>
        </w:rPr>
        <w:t>a</w:t>
      </w:r>
      <w:r w:rsidRPr="5DE38352">
        <w:rPr>
          <w:rFonts w:ascii="Verdana" w:eastAsia="Verdana" w:hAnsi="Verdana" w:cs="Verdana"/>
          <w:sz w:val="24"/>
          <w:szCs w:val="24"/>
        </w:rPr>
        <w:t>s CIPAS en los cursos de Introducción a la Ingeniería Electrónica y Pensamiento Lógico</w:t>
      </w:r>
      <w:r w:rsidR="4354C4F4" w:rsidRPr="5DE38352">
        <w:rPr>
          <w:rFonts w:ascii="Verdana" w:eastAsia="Verdana" w:hAnsi="Verdana" w:cs="Verdana"/>
          <w:sz w:val="24"/>
          <w:szCs w:val="24"/>
        </w:rPr>
        <w:t xml:space="preserve"> y </w:t>
      </w:r>
      <w:r w:rsidRPr="5DE38352">
        <w:rPr>
          <w:rFonts w:ascii="Verdana" w:eastAsia="Verdana" w:hAnsi="Verdana" w:cs="Verdana"/>
          <w:sz w:val="24"/>
          <w:szCs w:val="24"/>
        </w:rPr>
        <w:t>Matemático como escenarios estratégicos para el fortalecimiento de competencias investigativas en estudiantes de primera matrícula de la UNAD.</w:t>
      </w:r>
    </w:p>
    <w:p w14:paraId="54CD8AD1" w14:textId="174DFC81" w:rsidR="5D60005A" w:rsidRDefault="5D60005A" w:rsidP="001C0076">
      <w:pPr>
        <w:spacing w:line="240" w:lineRule="auto"/>
        <w:jc w:val="both"/>
        <w:rPr>
          <w:rFonts w:ascii="Verdana" w:eastAsia="Verdana" w:hAnsi="Verdana" w:cs="Verdana"/>
          <w:sz w:val="24"/>
          <w:szCs w:val="24"/>
        </w:rPr>
      </w:pPr>
      <w:r w:rsidRPr="5DE38352">
        <w:rPr>
          <w:rFonts w:ascii="Verdana" w:eastAsia="Verdana" w:hAnsi="Verdana" w:cs="Verdana"/>
          <w:sz w:val="24"/>
          <w:szCs w:val="24"/>
        </w:rPr>
        <w:t>Como docentes en los campos de la ingeniería electrónica y las matemáticas, p</w:t>
      </w:r>
      <w:r w:rsidR="49FABF1E" w:rsidRPr="5DE38352">
        <w:rPr>
          <w:rFonts w:ascii="Verdana" w:eastAsia="Verdana" w:hAnsi="Verdana" w:cs="Verdana"/>
          <w:sz w:val="24"/>
          <w:szCs w:val="24"/>
        </w:rPr>
        <w:t xml:space="preserve">artimos </w:t>
      </w:r>
      <w:r w:rsidRPr="5DE38352">
        <w:rPr>
          <w:rFonts w:ascii="Verdana" w:eastAsia="Verdana" w:hAnsi="Verdana" w:cs="Verdana"/>
          <w:sz w:val="24"/>
          <w:szCs w:val="24"/>
        </w:rPr>
        <w:t>de nuestra experiencia</w:t>
      </w:r>
      <w:r w:rsidR="003471F8" w:rsidRPr="5DE38352">
        <w:rPr>
          <w:rFonts w:ascii="Verdana" w:eastAsia="Verdana" w:hAnsi="Verdana" w:cs="Verdana"/>
          <w:sz w:val="24"/>
          <w:szCs w:val="24"/>
        </w:rPr>
        <w:t xml:space="preserve"> docente</w:t>
      </w:r>
      <w:r w:rsidRPr="5DE38352">
        <w:rPr>
          <w:rFonts w:ascii="Verdana" w:eastAsia="Verdana" w:hAnsi="Verdana" w:cs="Verdana"/>
          <w:sz w:val="24"/>
          <w:szCs w:val="24"/>
        </w:rPr>
        <w:t xml:space="preserve"> en ambientes</w:t>
      </w:r>
      <w:r w:rsidR="462248C7" w:rsidRPr="5DE38352">
        <w:rPr>
          <w:rFonts w:ascii="Verdana" w:eastAsia="Verdana" w:hAnsi="Verdana" w:cs="Verdana"/>
          <w:sz w:val="24"/>
          <w:szCs w:val="24"/>
        </w:rPr>
        <w:t xml:space="preserve"> híbridos</w:t>
      </w:r>
      <w:r w:rsidRPr="5DE38352">
        <w:rPr>
          <w:rFonts w:ascii="Verdana" w:eastAsia="Verdana" w:hAnsi="Verdana" w:cs="Verdana"/>
          <w:sz w:val="24"/>
          <w:szCs w:val="24"/>
        </w:rPr>
        <w:t xml:space="preserve"> de aprendizaje, reconociendo los retos </w:t>
      </w:r>
      <w:r w:rsidR="410D93B4" w:rsidRPr="5DE38352">
        <w:rPr>
          <w:rFonts w:ascii="Verdana" w:eastAsia="Verdana" w:hAnsi="Verdana" w:cs="Verdana"/>
          <w:sz w:val="24"/>
          <w:szCs w:val="24"/>
        </w:rPr>
        <w:t xml:space="preserve">que se proyectan </w:t>
      </w:r>
      <w:r w:rsidRPr="5DE38352">
        <w:rPr>
          <w:rFonts w:ascii="Verdana" w:eastAsia="Verdana" w:hAnsi="Verdana" w:cs="Verdana"/>
          <w:sz w:val="24"/>
          <w:szCs w:val="24"/>
        </w:rPr>
        <w:t>en los cursos introductorios. Desde esta perspectiva, la investigación no se presenta como un proceso de implementación ya consolidado, sino como una propuesta argumentativa y didáctica que busca aportar lineamientos para potenciar el enfoque STEAM en los CIPAS.</w:t>
      </w:r>
    </w:p>
    <w:p w14:paraId="4701B5FD" w14:textId="750CC17B" w:rsidR="5D60005A" w:rsidRDefault="5D60005A" w:rsidP="001C0076">
      <w:pPr>
        <w:spacing w:line="240" w:lineRule="auto"/>
        <w:jc w:val="both"/>
        <w:rPr>
          <w:rFonts w:ascii="Verdana" w:eastAsia="Verdana" w:hAnsi="Verdana" w:cs="Verdana"/>
          <w:sz w:val="24"/>
          <w:szCs w:val="24"/>
        </w:rPr>
      </w:pPr>
      <w:r w:rsidRPr="5DE38352">
        <w:rPr>
          <w:rFonts w:ascii="Verdana" w:eastAsia="Verdana" w:hAnsi="Verdana" w:cs="Verdana"/>
          <w:sz w:val="24"/>
          <w:szCs w:val="24"/>
        </w:rPr>
        <w:t xml:space="preserve"> La metodología se </w:t>
      </w:r>
      <w:r w:rsidR="2E66B68B" w:rsidRPr="5DE38352">
        <w:rPr>
          <w:rFonts w:ascii="Verdana" w:eastAsia="Verdana" w:hAnsi="Verdana" w:cs="Verdana"/>
          <w:sz w:val="24"/>
          <w:szCs w:val="24"/>
        </w:rPr>
        <w:t>desarrollará</w:t>
      </w:r>
      <w:r w:rsidRPr="5DE38352">
        <w:rPr>
          <w:rFonts w:ascii="Verdana" w:eastAsia="Verdana" w:hAnsi="Verdana" w:cs="Verdana"/>
          <w:sz w:val="24"/>
          <w:szCs w:val="24"/>
        </w:rPr>
        <w:t xml:space="preserve"> en tres momentos complementarios:</w:t>
      </w:r>
    </w:p>
    <w:p w14:paraId="0305B21C" w14:textId="0C01F4AD" w:rsidR="5D60005A" w:rsidRDefault="5D60005A" w:rsidP="001C0076">
      <w:pPr>
        <w:spacing w:line="240" w:lineRule="auto"/>
        <w:jc w:val="both"/>
        <w:rPr>
          <w:rFonts w:ascii="Verdana" w:eastAsia="Verdana" w:hAnsi="Verdana" w:cs="Verdana"/>
          <w:sz w:val="24"/>
          <w:szCs w:val="24"/>
        </w:rPr>
      </w:pPr>
      <w:r w:rsidRPr="5DE38352">
        <w:rPr>
          <w:rFonts w:ascii="Verdana" w:eastAsia="Verdana" w:hAnsi="Verdana" w:cs="Verdana"/>
          <w:sz w:val="24"/>
          <w:szCs w:val="24"/>
        </w:rPr>
        <w:t>Análisis de l</w:t>
      </w:r>
      <w:r w:rsidR="708CF5C6" w:rsidRPr="5DE38352">
        <w:rPr>
          <w:rFonts w:ascii="Verdana" w:eastAsia="Verdana" w:hAnsi="Verdana" w:cs="Verdana"/>
          <w:sz w:val="24"/>
          <w:szCs w:val="24"/>
        </w:rPr>
        <w:t>a</w:t>
      </w:r>
      <w:r w:rsidRPr="5DE38352">
        <w:rPr>
          <w:rFonts w:ascii="Verdana" w:eastAsia="Verdana" w:hAnsi="Verdana" w:cs="Verdana"/>
          <w:sz w:val="24"/>
          <w:szCs w:val="24"/>
        </w:rPr>
        <w:t xml:space="preserve">s CIPAS: </w:t>
      </w:r>
      <w:r w:rsidR="5F27BDB2" w:rsidRPr="5DE38352">
        <w:rPr>
          <w:rFonts w:ascii="Verdana" w:eastAsia="Verdana" w:hAnsi="Verdana" w:cs="Verdana"/>
          <w:sz w:val="24"/>
          <w:szCs w:val="24"/>
        </w:rPr>
        <w:t>se propone examinar la dinámica de estos espacios con el fin de identificar sus potencialidades para fomentar la formulación de preguntas, la resolución de problemas y la contextualización del aprendizaje. El objetivo es reconocer, desde la planificación, cómo las CIPAS pueden convertirse en escenarios para despertar la curiosidad investigativa.</w:t>
      </w:r>
    </w:p>
    <w:p w14:paraId="78E24750" w14:textId="66F6D023" w:rsidR="5D60005A" w:rsidRDefault="5D60005A" w:rsidP="001C0076">
      <w:pPr>
        <w:spacing w:line="240" w:lineRule="auto"/>
        <w:jc w:val="both"/>
        <w:rPr>
          <w:rFonts w:ascii="Verdana" w:eastAsia="Verdana" w:hAnsi="Verdana" w:cs="Verdana"/>
          <w:sz w:val="24"/>
          <w:szCs w:val="24"/>
        </w:rPr>
      </w:pPr>
      <w:r w:rsidRPr="5DE38352">
        <w:rPr>
          <w:rFonts w:ascii="Verdana" w:eastAsia="Verdana" w:hAnsi="Verdana" w:cs="Verdana"/>
          <w:sz w:val="24"/>
          <w:szCs w:val="24"/>
        </w:rPr>
        <w:t xml:space="preserve">Revisión teórica: </w:t>
      </w:r>
      <w:r w:rsidR="2E324B1B" w:rsidRPr="5DE38352">
        <w:rPr>
          <w:rFonts w:ascii="Verdana" w:eastAsia="Verdana" w:hAnsi="Verdana" w:cs="Verdana"/>
          <w:sz w:val="24"/>
          <w:szCs w:val="24"/>
        </w:rPr>
        <w:t xml:space="preserve">se plantea la consulta de literatura académica sobre el enfoque STEAM, las competencias investigativas en la educación superior y los principios del modelo pedagógico </w:t>
      </w:r>
      <w:proofErr w:type="spellStart"/>
      <w:r w:rsidR="2E324B1B" w:rsidRPr="5DE38352">
        <w:rPr>
          <w:rFonts w:ascii="Verdana" w:eastAsia="Verdana" w:hAnsi="Verdana" w:cs="Verdana"/>
          <w:sz w:val="24"/>
          <w:szCs w:val="24"/>
        </w:rPr>
        <w:t>unadista</w:t>
      </w:r>
      <w:proofErr w:type="spellEnd"/>
      <w:r w:rsidR="2E324B1B" w:rsidRPr="5DE38352">
        <w:rPr>
          <w:rFonts w:ascii="Verdana" w:eastAsia="Verdana" w:hAnsi="Verdana" w:cs="Verdana"/>
          <w:sz w:val="24"/>
          <w:szCs w:val="24"/>
        </w:rPr>
        <w:t>. Este insumo permitirá fundamentar la propuesta y alinear sus componentes con los principios de autonomía, aprendizaje colaborativo y educación situada que caracterizan a la UNAD.</w:t>
      </w:r>
    </w:p>
    <w:p w14:paraId="5944FAD5" w14:textId="7D7A6F18" w:rsidR="66751AEB" w:rsidRDefault="66751AEB"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lastRenderedPageBreak/>
        <w:t>Diseño preliminar de la estrategia didáctica: se proyecta la construcción de actividades y lineamientos pedagógicos que orienten la incorporación del enfoque STEAM en l</w:t>
      </w:r>
      <w:r w:rsidR="4282C140" w:rsidRPr="5DE38352">
        <w:rPr>
          <w:rFonts w:ascii="Verdana" w:eastAsia="Verdana" w:hAnsi="Verdana" w:cs="Verdana"/>
          <w:sz w:val="24"/>
          <w:szCs w:val="24"/>
        </w:rPr>
        <w:t>a</w:t>
      </w:r>
      <w:r w:rsidRPr="5DE38352">
        <w:rPr>
          <w:rFonts w:ascii="Verdana" w:eastAsia="Verdana" w:hAnsi="Verdana" w:cs="Verdana"/>
          <w:sz w:val="24"/>
          <w:szCs w:val="24"/>
        </w:rPr>
        <w:t xml:space="preserve">s CIPAS. Estas actividades incluirían la formulación de </w:t>
      </w:r>
      <w:proofErr w:type="spellStart"/>
      <w:r w:rsidRPr="5DE38352">
        <w:rPr>
          <w:rFonts w:ascii="Verdana" w:eastAsia="Verdana" w:hAnsi="Verdana" w:cs="Verdana"/>
          <w:sz w:val="24"/>
          <w:szCs w:val="24"/>
        </w:rPr>
        <w:t>microproyectos</w:t>
      </w:r>
      <w:proofErr w:type="spellEnd"/>
      <w:r w:rsidRPr="5DE38352">
        <w:rPr>
          <w:rFonts w:ascii="Verdana" w:eastAsia="Verdana" w:hAnsi="Verdana" w:cs="Verdana"/>
          <w:sz w:val="24"/>
          <w:szCs w:val="24"/>
        </w:rPr>
        <w:t xml:space="preserve"> interdisciplinarios, el uso de simuladores y recursos digitales, así como la comunicación creativa de hallazgos por parte de los estudiantes.</w:t>
      </w:r>
    </w:p>
    <w:p w14:paraId="18098287" w14:textId="28399FDF" w:rsidR="3B1A279A" w:rsidRDefault="3B1A279A"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E</w:t>
      </w:r>
      <w:r w:rsidR="66751AEB" w:rsidRPr="5DE38352">
        <w:rPr>
          <w:rFonts w:ascii="Verdana" w:eastAsia="Verdana" w:hAnsi="Verdana" w:cs="Verdana"/>
          <w:sz w:val="24"/>
          <w:szCs w:val="24"/>
        </w:rPr>
        <w:t>l análisis proyectado de l</w:t>
      </w:r>
      <w:r w:rsidR="1D3C2EE7" w:rsidRPr="5DE38352">
        <w:rPr>
          <w:rFonts w:ascii="Verdana" w:eastAsia="Verdana" w:hAnsi="Verdana" w:cs="Verdana"/>
          <w:sz w:val="24"/>
          <w:szCs w:val="24"/>
        </w:rPr>
        <w:t>a</w:t>
      </w:r>
      <w:r w:rsidR="66751AEB" w:rsidRPr="5DE38352">
        <w:rPr>
          <w:rFonts w:ascii="Verdana" w:eastAsia="Verdana" w:hAnsi="Verdana" w:cs="Verdana"/>
          <w:sz w:val="24"/>
          <w:szCs w:val="24"/>
        </w:rPr>
        <w:t>s CIPAS, la revisión documental y la reflexión pedagógica permitirá dar forma a una propuesta argumentativa y flexible, que sirva de base para futuras implementaciones. En este sentido, la metodología no busca reportar resultados, sino ofrecer una ruta de acción que evidencie la pertinencia del enfoque STEAM para el fortalecimiento de competencias investigativas en estudiantes de primera matrícula, en coherencia con el modelo pedagógico de la UNAD.</w:t>
      </w:r>
    </w:p>
    <w:p w14:paraId="28198716" w14:textId="77777777" w:rsidR="00E71CFF" w:rsidRDefault="00E71CFF" w:rsidP="5DE38352">
      <w:pPr>
        <w:jc w:val="both"/>
        <w:rPr>
          <w:rFonts w:ascii="Verdana" w:eastAsia="Verdana" w:hAnsi="Verdana" w:cs="Verdana"/>
          <w:sz w:val="24"/>
          <w:szCs w:val="24"/>
        </w:rPr>
      </w:pPr>
    </w:p>
    <w:p w14:paraId="76602D62" w14:textId="77777777" w:rsidR="00E71CFF" w:rsidRPr="00E71CFF" w:rsidRDefault="00E71CFF" w:rsidP="5DE38352">
      <w:pPr>
        <w:jc w:val="both"/>
        <w:rPr>
          <w:rFonts w:ascii="Arial" w:eastAsia="Arial" w:hAnsi="Arial" w:cs="Arial"/>
          <w:b/>
          <w:bCs/>
          <w:sz w:val="24"/>
          <w:szCs w:val="24"/>
        </w:rPr>
      </w:pPr>
      <w:r w:rsidRPr="5DE38352">
        <w:rPr>
          <w:rFonts w:ascii="Arial" w:eastAsia="Arial" w:hAnsi="Arial" w:cs="Arial"/>
          <w:b/>
          <w:bCs/>
          <w:sz w:val="24"/>
          <w:szCs w:val="24"/>
        </w:rPr>
        <w:t>RESULTADOS.</w:t>
      </w:r>
    </w:p>
    <w:p w14:paraId="571F3513" w14:textId="1C8BF498" w:rsidR="00E71CFF" w:rsidRDefault="7A91CBF4"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A partir de la metodología planteada, se proyecta que la implementación del enfoque STEAM en l</w:t>
      </w:r>
      <w:r w:rsidR="5411DBB4" w:rsidRPr="5DE38352">
        <w:rPr>
          <w:rFonts w:ascii="Verdana" w:eastAsia="Verdana" w:hAnsi="Verdana" w:cs="Verdana"/>
          <w:sz w:val="24"/>
          <w:szCs w:val="24"/>
        </w:rPr>
        <w:t>a</w:t>
      </w:r>
      <w:r w:rsidRPr="5DE38352">
        <w:rPr>
          <w:rFonts w:ascii="Verdana" w:eastAsia="Verdana" w:hAnsi="Verdana" w:cs="Verdana"/>
          <w:sz w:val="24"/>
          <w:szCs w:val="24"/>
        </w:rPr>
        <w:t xml:space="preserve">s CIPAS de los cursos de </w:t>
      </w:r>
      <w:r w:rsidRPr="5DE38352">
        <w:rPr>
          <w:rFonts w:ascii="Verdana" w:eastAsia="Verdana" w:hAnsi="Verdana" w:cs="Verdana"/>
          <w:i/>
          <w:iCs/>
          <w:sz w:val="24"/>
          <w:szCs w:val="24"/>
        </w:rPr>
        <w:t>Introducción a la Ingeniería Electrónica</w:t>
      </w:r>
      <w:r w:rsidRPr="5DE38352">
        <w:rPr>
          <w:rFonts w:ascii="Verdana" w:eastAsia="Verdana" w:hAnsi="Verdana" w:cs="Verdana"/>
          <w:sz w:val="24"/>
          <w:szCs w:val="24"/>
        </w:rPr>
        <w:t xml:space="preserve"> y </w:t>
      </w:r>
      <w:r w:rsidRPr="5DE38352">
        <w:rPr>
          <w:rFonts w:ascii="Verdana" w:eastAsia="Verdana" w:hAnsi="Verdana" w:cs="Verdana"/>
          <w:i/>
          <w:iCs/>
          <w:sz w:val="24"/>
          <w:szCs w:val="24"/>
        </w:rPr>
        <w:t>Pensamiento Lógico</w:t>
      </w:r>
      <w:r w:rsidR="3B199F4B" w:rsidRPr="5DE38352">
        <w:rPr>
          <w:rFonts w:ascii="Verdana" w:eastAsia="Verdana" w:hAnsi="Verdana" w:cs="Verdana"/>
          <w:i/>
          <w:iCs/>
          <w:sz w:val="24"/>
          <w:szCs w:val="24"/>
        </w:rPr>
        <w:t xml:space="preserve"> y </w:t>
      </w:r>
      <w:r w:rsidRPr="5DE38352">
        <w:rPr>
          <w:rFonts w:ascii="Verdana" w:eastAsia="Verdana" w:hAnsi="Verdana" w:cs="Verdana"/>
          <w:i/>
          <w:iCs/>
          <w:sz w:val="24"/>
          <w:szCs w:val="24"/>
        </w:rPr>
        <w:t>Matemático</w:t>
      </w:r>
      <w:r w:rsidR="7B4B3219" w:rsidRPr="5DE38352">
        <w:rPr>
          <w:rFonts w:ascii="Verdana" w:eastAsia="Verdana" w:hAnsi="Verdana" w:cs="Verdana"/>
          <w:sz w:val="24"/>
          <w:szCs w:val="24"/>
        </w:rPr>
        <w:t xml:space="preserve"> </w:t>
      </w:r>
      <w:r w:rsidR="185CFD22" w:rsidRPr="5DE38352">
        <w:rPr>
          <w:rFonts w:ascii="Verdana" w:eastAsia="Verdana" w:hAnsi="Verdana" w:cs="Verdana"/>
          <w:sz w:val="24"/>
          <w:szCs w:val="24"/>
        </w:rPr>
        <w:t>permitirá</w:t>
      </w:r>
      <w:r w:rsidRPr="5DE38352">
        <w:rPr>
          <w:rFonts w:ascii="Verdana" w:eastAsia="Verdana" w:hAnsi="Verdana" w:cs="Verdana"/>
          <w:sz w:val="24"/>
          <w:szCs w:val="24"/>
        </w:rPr>
        <w:t>:</w:t>
      </w:r>
    </w:p>
    <w:p w14:paraId="3A9B0D09" w14:textId="059B6B7F" w:rsidR="00E71CFF" w:rsidRDefault="7A91CBF4"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Fortalecer competencias investigativas iniciales, como la formulación de preguntas, la indagación de información, el análisis crítico y la comunicación de hallazgos.</w:t>
      </w:r>
    </w:p>
    <w:p w14:paraId="074C9184" w14:textId="75358F10" w:rsidR="00E71CFF" w:rsidRDefault="7A91CBF4"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Motivar a los estudiantes de primera matrícula hacia la investigación, al mostrarles que este proceso puede ser cercano, práctico y creativo.</w:t>
      </w:r>
    </w:p>
    <w:p w14:paraId="0141BBDA" w14:textId="690B4919" w:rsidR="00E71CFF" w:rsidRDefault="7A91CBF4"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Potenciar el aprendizaje interdisciplinario, integrando saberes matemáticos, lógicos y tecnológicos con experiencias de indagación contextualizadas.</w:t>
      </w:r>
    </w:p>
    <w:p w14:paraId="3FF4F8A8" w14:textId="52BE2191" w:rsidR="00E71CFF" w:rsidRDefault="7A91CBF4"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Convertir l</w:t>
      </w:r>
      <w:r w:rsidR="1B5A6CB4" w:rsidRPr="5DE38352">
        <w:rPr>
          <w:rFonts w:ascii="Verdana" w:eastAsia="Verdana" w:hAnsi="Verdana" w:cs="Verdana"/>
          <w:sz w:val="24"/>
          <w:szCs w:val="24"/>
        </w:rPr>
        <w:t>a</w:t>
      </w:r>
      <w:r w:rsidRPr="5DE38352">
        <w:rPr>
          <w:rFonts w:ascii="Verdana" w:eastAsia="Verdana" w:hAnsi="Verdana" w:cs="Verdana"/>
          <w:sz w:val="24"/>
          <w:szCs w:val="24"/>
        </w:rPr>
        <w:t>s CIPAS en escenarios de investigación formativa, más allá de su papel de apoyo académico, consolidándolos como laboratorio</w:t>
      </w:r>
      <w:r w:rsidR="6B502F23" w:rsidRPr="5DE38352">
        <w:rPr>
          <w:rFonts w:ascii="Verdana" w:eastAsia="Verdana" w:hAnsi="Verdana" w:cs="Verdana"/>
          <w:sz w:val="24"/>
          <w:szCs w:val="24"/>
        </w:rPr>
        <w:t>s híbridos</w:t>
      </w:r>
      <w:r w:rsidRPr="5DE38352">
        <w:rPr>
          <w:rFonts w:ascii="Verdana" w:eastAsia="Verdana" w:hAnsi="Verdana" w:cs="Verdana"/>
          <w:sz w:val="24"/>
          <w:szCs w:val="24"/>
        </w:rPr>
        <w:t xml:space="preserve"> de exploración y creación.</w:t>
      </w:r>
    </w:p>
    <w:p w14:paraId="6487A90E" w14:textId="7264A4A3" w:rsidR="00E71CFF" w:rsidRDefault="7A91CBF4"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Favorecer la permanencia estudiantil, al brindar experiencias significativas que fortalezcan la confianza y el compromiso de los estudiantes en sus primeros semestres.</w:t>
      </w:r>
    </w:p>
    <w:p w14:paraId="12AC1E25" w14:textId="517E653E" w:rsidR="00E71CFF" w:rsidRDefault="00E71CFF" w:rsidP="5DE38352">
      <w:pPr>
        <w:spacing w:after="0"/>
        <w:jc w:val="both"/>
        <w:rPr>
          <w:rFonts w:ascii="Arial" w:eastAsia="Arial" w:hAnsi="Arial" w:cs="Arial"/>
          <w:sz w:val="24"/>
          <w:szCs w:val="24"/>
        </w:rPr>
      </w:pPr>
    </w:p>
    <w:p w14:paraId="700D2E6E" w14:textId="77777777" w:rsidR="00E71CFF" w:rsidRPr="00E71CFF" w:rsidRDefault="00E71CFF" w:rsidP="5DE38352">
      <w:pPr>
        <w:jc w:val="both"/>
        <w:rPr>
          <w:rFonts w:ascii="Arial" w:eastAsia="Arial" w:hAnsi="Arial" w:cs="Arial"/>
          <w:b/>
          <w:bCs/>
          <w:sz w:val="24"/>
          <w:szCs w:val="24"/>
        </w:rPr>
      </w:pPr>
      <w:r w:rsidRPr="5DE38352">
        <w:rPr>
          <w:rFonts w:ascii="Arial" w:eastAsia="Arial" w:hAnsi="Arial" w:cs="Arial"/>
          <w:b/>
          <w:bCs/>
          <w:sz w:val="24"/>
          <w:szCs w:val="24"/>
        </w:rPr>
        <w:t>CONCLUSIONES.</w:t>
      </w:r>
    </w:p>
    <w:p w14:paraId="5226D158" w14:textId="7014C93B" w:rsidR="10A4DD28" w:rsidRDefault="10A4DD28"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lastRenderedPageBreak/>
        <w:t xml:space="preserve">La incorporación del enfoque STEAM en las CIPAS de los cursos </w:t>
      </w:r>
      <w:r w:rsidRPr="5DE38352">
        <w:rPr>
          <w:rFonts w:ascii="Verdana" w:eastAsia="Verdana" w:hAnsi="Verdana" w:cs="Verdana"/>
          <w:i/>
          <w:iCs/>
          <w:sz w:val="24"/>
          <w:szCs w:val="24"/>
        </w:rPr>
        <w:t>Introducción a la Ingeniería Electrónica</w:t>
      </w:r>
      <w:r w:rsidRPr="5DE38352">
        <w:rPr>
          <w:rFonts w:ascii="Verdana" w:eastAsia="Verdana" w:hAnsi="Verdana" w:cs="Verdana"/>
          <w:sz w:val="24"/>
          <w:szCs w:val="24"/>
        </w:rPr>
        <w:t xml:space="preserve"> y </w:t>
      </w:r>
      <w:r w:rsidRPr="5DE38352">
        <w:rPr>
          <w:rFonts w:ascii="Verdana" w:eastAsia="Verdana" w:hAnsi="Verdana" w:cs="Verdana"/>
          <w:i/>
          <w:iCs/>
          <w:sz w:val="24"/>
          <w:szCs w:val="24"/>
        </w:rPr>
        <w:t>Pensamiento Lógico y Matemático</w:t>
      </w:r>
      <w:r w:rsidRPr="5DE38352">
        <w:rPr>
          <w:rFonts w:ascii="Verdana" w:eastAsia="Verdana" w:hAnsi="Verdana" w:cs="Verdana"/>
          <w:sz w:val="24"/>
          <w:szCs w:val="24"/>
        </w:rPr>
        <w:t xml:space="preserve"> se proyecta como una estrategia didáctica pertinente para el fortalecimiento de competencias investigativas en estudiantes de primera matrícula en la UNAD. Esta propuesta parte de una reflexión pedagógica que reconoce el potencial de los espacios de interacción académica como escenarios de indagación interdisciplinaria.</w:t>
      </w:r>
    </w:p>
    <w:p w14:paraId="03F82AA2" w14:textId="3D3F444B" w:rsidR="7A048632" w:rsidRDefault="7A048632"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Aunque</w:t>
      </w:r>
      <w:r w:rsidR="57E9627E" w:rsidRPr="5DE38352">
        <w:rPr>
          <w:rFonts w:ascii="Verdana" w:eastAsia="Verdana" w:hAnsi="Verdana" w:cs="Verdana"/>
          <w:sz w:val="24"/>
          <w:szCs w:val="24"/>
        </w:rPr>
        <w:t xml:space="preserve"> no se ha llevado a cabo la implementación de esta propuesta, su construcción argumentativa muestra que los CIPAS pueden trascender su función de apoyo académico para consolidarse como espacios de investigación formativa, coherentes con el modelo pedagógico </w:t>
      </w:r>
      <w:proofErr w:type="spellStart"/>
      <w:r w:rsidR="57E9627E" w:rsidRPr="5DE38352">
        <w:rPr>
          <w:rFonts w:ascii="Verdana" w:eastAsia="Verdana" w:hAnsi="Verdana" w:cs="Verdana"/>
          <w:sz w:val="24"/>
          <w:szCs w:val="24"/>
        </w:rPr>
        <w:t>unadista</w:t>
      </w:r>
      <w:proofErr w:type="spellEnd"/>
      <w:r w:rsidR="57E9627E" w:rsidRPr="5DE38352">
        <w:rPr>
          <w:rFonts w:ascii="Verdana" w:eastAsia="Verdana" w:hAnsi="Verdana" w:cs="Verdana"/>
          <w:sz w:val="24"/>
          <w:szCs w:val="24"/>
        </w:rPr>
        <w:t>.</w:t>
      </w:r>
    </w:p>
    <w:p w14:paraId="67F3F633" w14:textId="569BFFA9" w:rsidR="334D9BE4" w:rsidRDefault="334D9BE4"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 xml:space="preserve">El enfoque STEAM, al integrar saberes técnicos con dimensiones creativas y sociales, permite resignificar los contenidos curriculares y promover aprendizajes más significativos, autónomos y colaborativos. Esta articulación, en coherencia con el modelo pedagógico </w:t>
      </w:r>
      <w:proofErr w:type="spellStart"/>
      <w:r w:rsidRPr="5DE38352">
        <w:rPr>
          <w:rFonts w:ascii="Verdana" w:eastAsia="Verdana" w:hAnsi="Verdana" w:cs="Verdana"/>
          <w:sz w:val="24"/>
          <w:szCs w:val="24"/>
        </w:rPr>
        <w:t>unadista</w:t>
      </w:r>
      <w:proofErr w:type="spellEnd"/>
      <w:r w:rsidRPr="5DE38352">
        <w:rPr>
          <w:rFonts w:ascii="Verdana" w:eastAsia="Verdana" w:hAnsi="Verdana" w:cs="Verdana"/>
          <w:sz w:val="24"/>
          <w:szCs w:val="24"/>
        </w:rPr>
        <w:t>, favorece no solo la formación investigativa, sino también la permanencia estudiantil, al brindar experiencias formativas que conectan con los intereses, contextos y trayectorias de los estudiantes.</w:t>
      </w:r>
    </w:p>
    <w:p w14:paraId="17A2419B" w14:textId="24BB005A" w:rsidR="7AB3B496" w:rsidRDefault="7AB3B496" w:rsidP="001C0076">
      <w:pPr>
        <w:spacing w:before="240" w:after="240" w:line="240" w:lineRule="auto"/>
        <w:jc w:val="both"/>
        <w:rPr>
          <w:rFonts w:ascii="Verdana" w:eastAsia="Verdana" w:hAnsi="Verdana" w:cs="Verdana"/>
          <w:sz w:val="24"/>
          <w:szCs w:val="24"/>
        </w:rPr>
      </w:pPr>
      <w:r w:rsidRPr="5DE38352">
        <w:rPr>
          <w:rFonts w:ascii="Verdana" w:eastAsia="Verdana" w:hAnsi="Verdana" w:cs="Verdana"/>
          <w:sz w:val="24"/>
          <w:szCs w:val="24"/>
        </w:rPr>
        <w:t>En este sentido, el trabajo abre una ruta de acción que podrá ser implementada y evaluada en el futuro, con el fin de contribuir a la formación de profesionales críticos, autónomos y creativos, preparados para enfrentar los retos de la sociedad del conocimiento.</w:t>
      </w:r>
      <w:r w:rsidR="126BB215" w:rsidRPr="5DE38352">
        <w:rPr>
          <w:rFonts w:ascii="Verdana" w:eastAsia="Verdana" w:hAnsi="Verdana" w:cs="Verdana"/>
          <w:sz w:val="24"/>
          <w:szCs w:val="24"/>
        </w:rPr>
        <w:t xml:space="preserve"> La educación hibrida, lejos de limitar estos procesos, ofrece oportunidades para innovar, integrar saberes y construir conocimiento situado con sentido ético y transformador.</w:t>
      </w:r>
    </w:p>
    <w:p w14:paraId="72062FBA" w14:textId="32DADC29" w:rsidR="5DE38352" w:rsidRDefault="5DE38352" w:rsidP="5DE38352">
      <w:pPr>
        <w:jc w:val="both"/>
        <w:rPr>
          <w:rFonts w:ascii="Verdana" w:eastAsia="Verdana" w:hAnsi="Verdana" w:cs="Verdana"/>
          <w:sz w:val="24"/>
          <w:szCs w:val="24"/>
        </w:rPr>
      </w:pPr>
    </w:p>
    <w:p w14:paraId="5BAB9093" w14:textId="77777777" w:rsidR="00E71CFF" w:rsidRDefault="00E71CFF" w:rsidP="5DE38352">
      <w:pPr>
        <w:jc w:val="both"/>
        <w:rPr>
          <w:rFonts w:ascii="Arial" w:eastAsia="Arial" w:hAnsi="Arial" w:cs="Arial"/>
          <w:sz w:val="24"/>
          <w:szCs w:val="24"/>
        </w:rPr>
      </w:pPr>
    </w:p>
    <w:p w14:paraId="5FD635CF" w14:textId="77777777" w:rsidR="007A61C1" w:rsidRDefault="00DD0170" w:rsidP="5DE38352">
      <w:pPr>
        <w:jc w:val="both"/>
        <w:rPr>
          <w:rFonts w:ascii="Arial" w:eastAsia="Arial" w:hAnsi="Arial" w:cs="Arial"/>
          <w:b/>
          <w:bCs/>
          <w:sz w:val="24"/>
          <w:szCs w:val="24"/>
        </w:rPr>
      </w:pPr>
      <w:r w:rsidRPr="5DE38352">
        <w:rPr>
          <w:rFonts w:ascii="Arial" w:eastAsia="Arial" w:hAnsi="Arial" w:cs="Arial"/>
          <w:b/>
          <w:bCs/>
          <w:sz w:val="24"/>
          <w:szCs w:val="24"/>
        </w:rPr>
        <w:t>BIBLIOGRAFÍA.</w:t>
      </w:r>
    </w:p>
    <w:p w14:paraId="536475E5" w14:textId="6F3660D7" w:rsidR="00800C23" w:rsidRPr="00800C23" w:rsidRDefault="3C98A7A0"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b/>
          <w:bCs/>
          <w:sz w:val="24"/>
          <w:szCs w:val="24"/>
        </w:rPr>
        <w:t>UNAD</w:t>
      </w:r>
      <w:r w:rsidRPr="5DE38352">
        <w:rPr>
          <w:rFonts w:ascii="Verdana" w:eastAsia="Verdana" w:hAnsi="Verdana" w:cs="Verdana"/>
          <w:sz w:val="24"/>
          <w:szCs w:val="24"/>
        </w:rPr>
        <w:t xml:space="preserve">. (2020). Modelo pedagógico </w:t>
      </w:r>
      <w:proofErr w:type="spellStart"/>
      <w:r w:rsidRPr="5DE38352">
        <w:rPr>
          <w:rFonts w:ascii="Verdana" w:eastAsia="Verdana" w:hAnsi="Verdana" w:cs="Verdana"/>
          <w:sz w:val="24"/>
          <w:szCs w:val="24"/>
        </w:rPr>
        <w:t>unadista</w:t>
      </w:r>
      <w:proofErr w:type="spellEnd"/>
      <w:r w:rsidRPr="5DE38352">
        <w:rPr>
          <w:rFonts w:ascii="Verdana" w:eastAsia="Verdana" w:hAnsi="Verdana" w:cs="Verdana"/>
          <w:sz w:val="24"/>
          <w:szCs w:val="24"/>
        </w:rPr>
        <w:t>. Universidad Nacional Abierta y a Distancia. Recuperado de https://www.unad.edu.co</w:t>
      </w:r>
    </w:p>
    <w:p w14:paraId="7AA6746A" w14:textId="74301C38" w:rsidR="00800C23" w:rsidRPr="00800C23" w:rsidRDefault="1135DC7F" w:rsidP="001C0076">
      <w:pPr>
        <w:pStyle w:val="Prrafodelista"/>
        <w:numPr>
          <w:ilvl w:val="0"/>
          <w:numId w:val="1"/>
        </w:numPr>
        <w:spacing w:before="240" w:after="240" w:line="240" w:lineRule="auto"/>
        <w:jc w:val="both"/>
        <w:rPr>
          <w:rFonts w:ascii="Verdana" w:eastAsia="Verdana" w:hAnsi="Verdana" w:cs="Verdana"/>
          <w:sz w:val="24"/>
          <w:szCs w:val="24"/>
        </w:rPr>
      </w:pPr>
      <w:proofErr w:type="spellStart"/>
      <w:r w:rsidRPr="001C0076">
        <w:rPr>
          <w:rFonts w:ascii="Verdana" w:eastAsia="Verdana" w:hAnsi="Verdana" w:cs="Verdana"/>
          <w:b/>
          <w:bCs/>
          <w:sz w:val="24"/>
          <w:szCs w:val="24"/>
          <w:lang w:val="en-US"/>
        </w:rPr>
        <w:t>Bybee</w:t>
      </w:r>
      <w:proofErr w:type="spellEnd"/>
      <w:r w:rsidRPr="001C0076">
        <w:rPr>
          <w:rFonts w:ascii="Verdana" w:eastAsia="Verdana" w:hAnsi="Verdana" w:cs="Verdana"/>
          <w:b/>
          <w:bCs/>
          <w:sz w:val="24"/>
          <w:szCs w:val="24"/>
          <w:lang w:val="en-US"/>
        </w:rPr>
        <w:t>, R.</w:t>
      </w:r>
      <w:r w:rsidRPr="001C0076">
        <w:rPr>
          <w:rFonts w:ascii="Verdana" w:eastAsia="Verdana" w:hAnsi="Verdana" w:cs="Verdana"/>
          <w:sz w:val="24"/>
          <w:szCs w:val="24"/>
          <w:lang w:val="en-US"/>
        </w:rPr>
        <w:t xml:space="preserve"> (2013). </w:t>
      </w:r>
      <w:r w:rsidRPr="001C0076">
        <w:rPr>
          <w:rFonts w:ascii="Verdana" w:eastAsia="Verdana" w:hAnsi="Verdana" w:cs="Verdana"/>
          <w:i/>
          <w:iCs/>
          <w:sz w:val="24"/>
          <w:szCs w:val="24"/>
          <w:lang w:val="en-US"/>
        </w:rPr>
        <w:t>The case for STEM education: Challenges and opportunities</w:t>
      </w:r>
      <w:r w:rsidRPr="001C0076">
        <w:rPr>
          <w:rFonts w:ascii="Verdana" w:eastAsia="Verdana" w:hAnsi="Verdana" w:cs="Verdana"/>
          <w:sz w:val="24"/>
          <w:szCs w:val="24"/>
          <w:lang w:val="en-US"/>
        </w:rPr>
        <w:t xml:space="preserve">. </w:t>
      </w:r>
      <w:r w:rsidRPr="5DE38352">
        <w:rPr>
          <w:rFonts w:ascii="Verdana" w:eastAsia="Verdana" w:hAnsi="Verdana" w:cs="Verdana"/>
          <w:sz w:val="24"/>
          <w:szCs w:val="24"/>
        </w:rPr>
        <w:t xml:space="preserve">NSTA </w:t>
      </w:r>
      <w:proofErr w:type="spellStart"/>
      <w:r w:rsidRPr="5DE38352">
        <w:rPr>
          <w:rFonts w:ascii="Verdana" w:eastAsia="Verdana" w:hAnsi="Verdana" w:cs="Verdana"/>
          <w:sz w:val="24"/>
          <w:szCs w:val="24"/>
        </w:rPr>
        <w:t>Press</w:t>
      </w:r>
      <w:proofErr w:type="spellEnd"/>
      <w:r w:rsidRPr="5DE38352">
        <w:rPr>
          <w:rFonts w:ascii="Verdana" w:eastAsia="Verdana" w:hAnsi="Verdana" w:cs="Verdana"/>
          <w:sz w:val="24"/>
          <w:szCs w:val="24"/>
        </w:rPr>
        <w:t>.</w:t>
      </w:r>
    </w:p>
    <w:p w14:paraId="2B787647" w14:textId="3698C787" w:rsidR="00800C23" w:rsidRPr="00800C23" w:rsidRDefault="1135DC7F" w:rsidP="001C0076">
      <w:pPr>
        <w:pStyle w:val="Prrafodelista"/>
        <w:numPr>
          <w:ilvl w:val="0"/>
          <w:numId w:val="1"/>
        </w:numPr>
        <w:spacing w:before="240" w:after="240" w:line="240" w:lineRule="auto"/>
        <w:jc w:val="both"/>
        <w:rPr>
          <w:rFonts w:ascii="Verdana" w:eastAsia="Verdana" w:hAnsi="Verdana" w:cs="Verdana"/>
          <w:sz w:val="24"/>
          <w:szCs w:val="24"/>
        </w:rPr>
      </w:pPr>
      <w:r w:rsidRPr="5DE38352">
        <w:rPr>
          <w:rFonts w:ascii="Verdana" w:eastAsia="Verdana" w:hAnsi="Verdana" w:cs="Verdana"/>
          <w:b/>
          <w:bCs/>
          <w:sz w:val="24"/>
          <w:szCs w:val="24"/>
        </w:rPr>
        <w:t>Quintero, J.</w:t>
      </w:r>
      <w:r w:rsidRPr="5DE38352">
        <w:rPr>
          <w:rFonts w:ascii="Verdana" w:eastAsia="Verdana" w:hAnsi="Verdana" w:cs="Verdana"/>
          <w:sz w:val="24"/>
          <w:szCs w:val="24"/>
        </w:rPr>
        <w:t xml:space="preserve">, &amp; </w:t>
      </w:r>
      <w:r w:rsidRPr="5DE38352">
        <w:rPr>
          <w:rFonts w:ascii="Verdana" w:eastAsia="Verdana" w:hAnsi="Verdana" w:cs="Verdana"/>
          <w:b/>
          <w:bCs/>
          <w:sz w:val="24"/>
          <w:szCs w:val="24"/>
        </w:rPr>
        <w:t>Clavijo, A.</w:t>
      </w:r>
      <w:r w:rsidRPr="5DE38352">
        <w:rPr>
          <w:rFonts w:ascii="Verdana" w:eastAsia="Verdana" w:hAnsi="Verdana" w:cs="Verdana"/>
          <w:sz w:val="24"/>
          <w:szCs w:val="24"/>
        </w:rPr>
        <w:t xml:space="preserve"> (2018). Competencias investigativas en la educación superior: Una mirada desde la práctica pedagógica. </w:t>
      </w:r>
      <w:r w:rsidRPr="5DE38352">
        <w:rPr>
          <w:rFonts w:ascii="Verdana" w:eastAsia="Verdana" w:hAnsi="Verdana" w:cs="Verdana"/>
          <w:i/>
          <w:iCs/>
          <w:sz w:val="24"/>
          <w:szCs w:val="24"/>
        </w:rPr>
        <w:t>Revista Colombiana de Educación</w:t>
      </w:r>
      <w:r w:rsidRPr="5DE38352">
        <w:rPr>
          <w:rFonts w:ascii="Verdana" w:eastAsia="Verdana" w:hAnsi="Verdana" w:cs="Verdana"/>
          <w:sz w:val="24"/>
          <w:szCs w:val="24"/>
        </w:rPr>
        <w:t>, (75), 45–67.</w:t>
      </w:r>
    </w:p>
    <w:p w14:paraId="42ECB732" w14:textId="66281C8E" w:rsidR="00800C23" w:rsidRPr="00800C23" w:rsidRDefault="0039271E" w:rsidP="001C0076">
      <w:pPr>
        <w:pStyle w:val="Prrafodelista"/>
        <w:numPr>
          <w:ilvl w:val="0"/>
          <w:numId w:val="1"/>
        </w:numPr>
        <w:spacing w:before="240" w:after="240" w:line="240" w:lineRule="auto"/>
        <w:jc w:val="both"/>
        <w:rPr>
          <w:rFonts w:ascii="Verdana" w:eastAsia="Verdana" w:hAnsi="Verdana" w:cs="Verdana"/>
          <w:sz w:val="24"/>
          <w:szCs w:val="24"/>
          <w:lang w:val="en-US"/>
        </w:rPr>
      </w:pPr>
      <w:proofErr w:type="spellStart"/>
      <w:r w:rsidRPr="5DE38352">
        <w:rPr>
          <w:rFonts w:ascii="Verdana" w:eastAsia="Verdana" w:hAnsi="Verdana" w:cs="Verdana"/>
          <w:b/>
          <w:bCs/>
          <w:sz w:val="24"/>
          <w:szCs w:val="24"/>
          <w:lang w:val="en-US"/>
        </w:rPr>
        <w:lastRenderedPageBreak/>
        <w:t>Yakman</w:t>
      </w:r>
      <w:proofErr w:type="spellEnd"/>
      <w:r w:rsidRPr="5DE38352">
        <w:rPr>
          <w:rFonts w:ascii="Verdana" w:eastAsia="Verdana" w:hAnsi="Verdana" w:cs="Verdana"/>
          <w:b/>
          <w:bCs/>
          <w:sz w:val="24"/>
          <w:szCs w:val="24"/>
          <w:lang w:val="en-US"/>
        </w:rPr>
        <w:t>, G</w:t>
      </w:r>
      <w:r w:rsidRPr="5DE38352">
        <w:rPr>
          <w:rFonts w:ascii="Verdana" w:eastAsia="Verdana" w:hAnsi="Verdana" w:cs="Verdana"/>
          <w:sz w:val="24"/>
          <w:szCs w:val="24"/>
          <w:lang w:val="en-US"/>
        </w:rPr>
        <w:t xml:space="preserve">. (2008). STEAM education: An overview of creating a model of integrative education. </w:t>
      </w:r>
      <w:proofErr w:type="spellStart"/>
      <w:r w:rsidRPr="5DE38352">
        <w:rPr>
          <w:rFonts w:ascii="Verdana" w:eastAsia="Verdana" w:hAnsi="Verdana" w:cs="Verdana"/>
          <w:sz w:val="24"/>
          <w:szCs w:val="24"/>
          <w:lang w:val="en-US"/>
        </w:rPr>
        <w:t>En</w:t>
      </w:r>
      <w:proofErr w:type="spellEnd"/>
      <w:r w:rsidRPr="5DE38352">
        <w:rPr>
          <w:rFonts w:ascii="Verdana" w:eastAsia="Verdana" w:hAnsi="Verdana" w:cs="Verdana"/>
          <w:sz w:val="24"/>
          <w:szCs w:val="24"/>
          <w:lang w:val="en-US"/>
        </w:rPr>
        <w:t xml:space="preserve"> Proceedings of the PATT-19 Conference: Research and Practice in Technology Education: Perspectives on Human Capacity and Development. Salt Lake City, UT.</w:t>
      </w:r>
      <w:bookmarkStart w:id="0" w:name="_GoBack"/>
      <w:bookmarkEnd w:id="0"/>
    </w:p>
    <w:p w14:paraId="0A6E59BB" w14:textId="1A96FF65" w:rsidR="00800C23" w:rsidRPr="00800C23" w:rsidRDefault="00800C23" w:rsidP="5DE38352">
      <w:pPr>
        <w:spacing w:before="240" w:after="240"/>
        <w:jc w:val="both"/>
        <w:rPr>
          <w:rFonts w:ascii="Arial" w:eastAsia="Arial" w:hAnsi="Arial" w:cs="Arial"/>
          <w:sz w:val="24"/>
          <w:szCs w:val="24"/>
        </w:rPr>
      </w:pPr>
    </w:p>
    <w:p w14:paraId="716537E2" w14:textId="1B22ABC6" w:rsidR="00800C23" w:rsidRPr="00800C23" w:rsidRDefault="00800C23" w:rsidP="5DE38352">
      <w:pPr>
        <w:jc w:val="both"/>
        <w:rPr>
          <w:rFonts w:ascii="Arial" w:eastAsia="Arial" w:hAnsi="Arial" w:cs="Arial"/>
          <w:sz w:val="24"/>
          <w:szCs w:val="24"/>
        </w:rPr>
      </w:pPr>
    </w:p>
    <w:sectPr w:rsidR="00800C23" w:rsidRPr="00800C2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2F844" w14:textId="77777777" w:rsidR="009F3F2F" w:rsidRDefault="009F3F2F" w:rsidP="007A61C1">
      <w:pPr>
        <w:spacing w:after="0" w:line="240" w:lineRule="auto"/>
      </w:pPr>
      <w:r>
        <w:separator/>
      </w:r>
    </w:p>
  </w:endnote>
  <w:endnote w:type="continuationSeparator" w:id="0">
    <w:p w14:paraId="5E8EFBF9" w14:textId="77777777" w:rsidR="009F3F2F" w:rsidRDefault="009F3F2F" w:rsidP="007A6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945"/>
      <w:gridCol w:w="2945"/>
      <w:gridCol w:w="2945"/>
    </w:tblGrid>
    <w:tr w:rsidR="5DE38352" w14:paraId="3ED36B69" w14:textId="77777777" w:rsidTr="5DE38352">
      <w:trPr>
        <w:trHeight w:val="300"/>
      </w:trPr>
      <w:tc>
        <w:tcPr>
          <w:tcW w:w="2945" w:type="dxa"/>
        </w:tcPr>
        <w:p w14:paraId="5BAA5404" w14:textId="1FDFF2F6" w:rsidR="5DE38352" w:rsidRDefault="5DE38352" w:rsidP="5DE38352">
          <w:pPr>
            <w:pStyle w:val="Encabezado"/>
            <w:ind w:left="-115"/>
          </w:pPr>
        </w:p>
      </w:tc>
      <w:tc>
        <w:tcPr>
          <w:tcW w:w="2945" w:type="dxa"/>
        </w:tcPr>
        <w:p w14:paraId="3EACA1EE" w14:textId="3CB401AB" w:rsidR="5DE38352" w:rsidRDefault="5DE38352" w:rsidP="5DE38352">
          <w:pPr>
            <w:pStyle w:val="Encabezado"/>
            <w:jc w:val="center"/>
          </w:pPr>
        </w:p>
      </w:tc>
      <w:tc>
        <w:tcPr>
          <w:tcW w:w="2945" w:type="dxa"/>
        </w:tcPr>
        <w:p w14:paraId="0C2C7E83" w14:textId="46A42177" w:rsidR="5DE38352" w:rsidRDefault="5DE38352" w:rsidP="5DE38352">
          <w:pPr>
            <w:pStyle w:val="Encabezado"/>
            <w:ind w:right="-115"/>
            <w:jc w:val="right"/>
          </w:pPr>
        </w:p>
      </w:tc>
    </w:tr>
  </w:tbl>
  <w:p w14:paraId="0A7CE661" w14:textId="437E3D6C" w:rsidR="5DE38352" w:rsidRDefault="5DE38352" w:rsidP="5DE383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923FF" w14:textId="77777777" w:rsidR="009F3F2F" w:rsidRDefault="009F3F2F" w:rsidP="007A61C1">
      <w:pPr>
        <w:spacing w:after="0" w:line="240" w:lineRule="auto"/>
      </w:pPr>
      <w:r>
        <w:separator/>
      </w:r>
    </w:p>
  </w:footnote>
  <w:footnote w:type="continuationSeparator" w:id="0">
    <w:p w14:paraId="6A53CA8D" w14:textId="77777777" w:rsidR="009F3F2F" w:rsidRDefault="009F3F2F" w:rsidP="007A6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F8177" w14:textId="608EC9EC" w:rsidR="007A61C1" w:rsidRPr="00AE5D6C" w:rsidRDefault="5DE38352" w:rsidP="5DE38352">
    <w:pPr>
      <w:jc w:val="right"/>
    </w:pPr>
    <w:r>
      <w:rPr>
        <w:noProof/>
        <w:lang w:val="en-US"/>
      </w:rPr>
      <w:drawing>
        <wp:inline distT="0" distB="0" distL="0" distR="0" wp14:anchorId="42FD21D9" wp14:editId="0E16F50A">
          <wp:extent cx="1495425" cy="949325"/>
          <wp:effectExtent l="0" t="0" r="0" b="0"/>
          <wp:docPr id="211983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3921" name=""/>
                  <pic:cNvPicPr/>
                </pic:nvPicPr>
                <pic:blipFill>
                  <a:blip r:embed="rId1">
                    <a:extLst>
                      <a:ext uri="{28A0092B-C50C-407E-A947-70E740481C1C}">
                        <a14:useLocalDpi xmlns:a14="http://schemas.microsoft.com/office/drawing/2010/main"/>
                      </a:ext>
                    </a:extLst>
                  </a:blip>
                  <a:stretch>
                    <a:fillRect/>
                  </a:stretch>
                </pic:blipFill>
                <pic:spPr>
                  <a:xfrm>
                    <a:off x="0" y="0"/>
                    <a:ext cx="1495425" cy="949325"/>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s7dw7g5MtIUf0x" int2:id="1yqpLtDx">
      <int2:state int2:type="spell" int2:value="Rejected"/>
    </int2:textHash>
    <int2:textHash int2:hashCode="BRNEJrzRdQULCB" int2:id="b1lZtDDR">
      <int2:state int2:type="spell" int2:value="Rejected"/>
    </int2:textHash>
    <int2:textHash int2:hashCode="fLH1bT++CegJJE" int2:id="Pf34AYVH">
      <int2:state int2:type="spell" int2:value="Rejected"/>
    </int2:textHash>
    <int2:textHash int2:hashCode="2z1AWxBnWZjAMC" int2:id="MTxRA0bZ">
      <int2:state int2:type="spell" int2:value="Rejected"/>
    </int2:textHash>
    <int2:textHash int2:hashCode="gLHF8W6eflWgKS" int2:id="foffQUkv">
      <int2:state int2:type="spell" int2:value="Rejected"/>
    </int2:textHash>
    <int2:textHash int2:hashCode="MPehbFGjV0HSNf" int2:id="YKOPQr1b">
      <int2:state int2:type="spell" int2:value="Rejected"/>
    </int2:textHash>
    <int2:textHash int2:hashCode="4XZ092LEEJWLjh" int2:id="MnBH36ne">
      <int2:state int2:type="spell" int2:value="Rejected"/>
    </int2:textHash>
    <int2:textHash int2:hashCode="LHvxt3eFm3Fkex" int2:id="9niDkcfu">
      <int2:state int2:type="spell" int2:value="Rejected"/>
    </int2:textHash>
    <int2:textHash int2:hashCode="CJ9pU9mon5qlHp" int2:id="8AXDYMVK">
      <int2:state int2:type="spell" int2:value="Rejected"/>
    </int2:textHash>
    <int2:textHash int2:hashCode="u8zfLvsztS5snQ" int2:id="6W8ILh9P">
      <int2:state int2:type="spell" int2:value="Rejected"/>
    </int2:textHash>
    <int2:textHash int2:hashCode="0kPYwBhmMr1Vou" int2:id="WJuq2gU4">
      <int2:state int2:type="spell" int2:value="Rejected"/>
    </int2:textHash>
    <int2:textHash int2:hashCode="HQag128ADm7dGN" int2:id="DfgveNez">
      <int2:state int2:type="spell" int2:value="Rejected"/>
    </int2:textHash>
    <int2:textHash int2:hashCode="rU6aTkK5nZRfly" int2:id="jsuVohDk">
      <int2:state int2:type="spell" int2:value="Rejected"/>
    </int2:textHash>
    <int2:textHash int2:hashCode="3gT6Din5s14kkF" int2:id="LG1GEV08">
      <int2:state int2:type="spell" int2:value="Rejected"/>
    </int2:textHash>
    <int2:textHash int2:hashCode="/tdYt6hCvv30m2" int2:id="BM3OB8Ny">
      <int2:state int2:type="spell" int2:value="Rejected"/>
    </int2:textHash>
    <int2:textHash int2:hashCode="3nPqwMMFA48EN7" int2:id="EPO37E12">
      <int2:state int2:type="spell" int2:value="Rejected"/>
    </int2:textHash>
    <int2:textHash int2:hashCode="JOdFHfBe1c1M8Q" int2:id="DbyDCbNr">
      <int2:state int2:type="spell" int2:value="Rejected"/>
    </int2:textHash>
    <int2:textHash int2:hashCode="iA4HObxOQzUD3L" int2:id="h8I46BTh">
      <int2:state int2:type="spell" int2:value="Rejected"/>
    </int2:textHash>
    <int2:textHash int2:hashCode="90r51KvNDBYCKM" int2:id="Wcdqp4UM">
      <int2:state int2:type="spell" int2:value="Rejected"/>
    </int2:textHash>
    <int2:textHash int2:hashCode="UxV34upqHu+c2r" int2:id="CUfJ2tO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9D3386"/>
    <w:multiLevelType w:val="hybridMultilevel"/>
    <w:tmpl w:val="A490DB42"/>
    <w:lvl w:ilvl="0" w:tplc="1D721E8A">
      <w:start w:val="1"/>
      <w:numFmt w:val="decimal"/>
      <w:lvlText w:val="%1."/>
      <w:lvlJc w:val="left"/>
      <w:pPr>
        <w:ind w:left="720" w:hanging="360"/>
      </w:pPr>
    </w:lvl>
    <w:lvl w:ilvl="1" w:tplc="03983BF8">
      <w:start w:val="1"/>
      <w:numFmt w:val="lowerLetter"/>
      <w:lvlText w:val="%2."/>
      <w:lvlJc w:val="left"/>
      <w:pPr>
        <w:ind w:left="1440" w:hanging="360"/>
      </w:pPr>
    </w:lvl>
    <w:lvl w:ilvl="2" w:tplc="22AEF484">
      <w:start w:val="1"/>
      <w:numFmt w:val="lowerRoman"/>
      <w:lvlText w:val="%3."/>
      <w:lvlJc w:val="right"/>
      <w:pPr>
        <w:ind w:left="2160" w:hanging="180"/>
      </w:pPr>
    </w:lvl>
    <w:lvl w:ilvl="3" w:tplc="031A5D76">
      <w:start w:val="1"/>
      <w:numFmt w:val="decimal"/>
      <w:lvlText w:val="%4."/>
      <w:lvlJc w:val="left"/>
      <w:pPr>
        <w:ind w:left="2880" w:hanging="360"/>
      </w:pPr>
    </w:lvl>
    <w:lvl w:ilvl="4" w:tplc="DAC2EACE">
      <w:start w:val="1"/>
      <w:numFmt w:val="lowerLetter"/>
      <w:lvlText w:val="%5."/>
      <w:lvlJc w:val="left"/>
      <w:pPr>
        <w:ind w:left="3600" w:hanging="360"/>
      </w:pPr>
    </w:lvl>
    <w:lvl w:ilvl="5" w:tplc="8092ED94">
      <w:start w:val="1"/>
      <w:numFmt w:val="lowerRoman"/>
      <w:lvlText w:val="%6."/>
      <w:lvlJc w:val="right"/>
      <w:pPr>
        <w:ind w:left="4320" w:hanging="180"/>
      </w:pPr>
    </w:lvl>
    <w:lvl w:ilvl="6" w:tplc="C8807F9C">
      <w:start w:val="1"/>
      <w:numFmt w:val="decimal"/>
      <w:lvlText w:val="%7."/>
      <w:lvlJc w:val="left"/>
      <w:pPr>
        <w:ind w:left="5040" w:hanging="360"/>
      </w:pPr>
    </w:lvl>
    <w:lvl w:ilvl="7" w:tplc="1CC881C4">
      <w:start w:val="1"/>
      <w:numFmt w:val="lowerLetter"/>
      <w:lvlText w:val="%8."/>
      <w:lvlJc w:val="left"/>
      <w:pPr>
        <w:ind w:left="5760" w:hanging="360"/>
      </w:pPr>
    </w:lvl>
    <w:lvl w:ilvl="8" w:tplc="D7B03280">
      <w:start w:val="1"/>
      <w:numFmt w:val="lowerRoman"/>
      <w:lvlText w:val="%9."/>
      <w:lvlJc w:val="right"/>
      <w:pPr>
        <w:ind w:left="6480" w:hanging="180"/>
      </w:pPr>
    </w:lvl>
  </w:abstractNum>
  <w:abstractNum w:abstractNumId="1" w15:restartNumberingAfterBreak="0">
    <w:nsid w:val="7A1E2462"/>
    <w:multiLevelType w:val="hybridMultilevel"/>
    <w:tmpl w:val="88E68288"/>
    <w:lvl w:ilvl="0" w:tplc="FF5051CE">
      <w:start w:val="1"/>
      <w:numFmt w:val="bullet"/>
      <w:lvlText w:val=""/>
      <w:lvlJc w:val="left"/>
      <w:pPr>
        <w:ind w:left="720" w:hanging="360"/>
      </w:pPr>
      <w:rPr>
        <w:rFonts w:ascii="Symbol" w:hAnsi="Symbol" w:hint="default"/>
      </w:rPr>
    </w:lvl>
    <w:lvl w:ilvl="1" w:tplc="A424A19E">
      <w:start w:val="1"/>
      <w:numFmt w:val="bullet"/>
      <w:lvlText w:val="o"/>
      <w:lvlJc w:val="left"/>
      <w:pPr>
        <w:ind w:left="1440" w:hanging="360"/>
      </w:pPr>
      <w:rPr>
        <w:rFonts w:ascii="Courier New" w:hAnsi="Courier New" w:hint="default"/>
      </w:rPr>
    </w:lvl>
    <w:lvl w:ilvl="2" w:tplc="CA70BEC8">
      <w:start w:val="1"/>
      <w:numFmt w:val="bullet"/>
      <w:lvlText w:val=""/>
      <w:lvlJc w:val="left"/>
      <w:pPr>
        <w:ind w:left="2160" w:hanging="360"/>
      </w:pPr>
      <w:rPr>
        <w:rFonts w:ascii="Wingdings" w:hAnsi="Wingdings" w:hint="default"/>
      </w:rPr>
    </w:lvl>
    <w:lvl w:ilvl="3" w:tplc="A7FA8D56">
      <w:start w:val="1"/>
      <w:numFmt w:val="bullet"/>
      <w:lvlText w:val=""/>
      <w:lvlJc w:val="left"/>
      <w:pPr>
        <w:ind w:left="2880" w:hanging="360"/>
      </w:pPr>
      <w:rPr>
        <w:rFonts w:ascii="Symbol" w:hAnsi="Symbol" w:hint="default"/>
      </w:rPr>
    </w:lvl>
    <w:lvl w:ilvl="4" w:tplc="86B0783A">
      <w:start w:val="1"/>
      <w:numFmt w:val="bullet"/>
      <w:lvlText w:val="o"/>
      <w:lvlJc w:val="left"/>
      <w:pPr>
        <w:ind w:left="3600" w:hanging="360"/>
      </w:pPr>
      <w:rPr>
        <w:rFonts w:ascii="Courier New" w:hAnsi="Courier New" w:hint="default"/>
      </w:rPr>
    </w:lvl>
    <w:lvl w:ilvl="5" w:tplc="E09C61F4">
      <w:start w:val="1"/>
      <w:numFmt w:val="bullet"/>
      <w:lvlText w:val=""/>
      <w:lvlJc w:val="left"/>
      <w:pPr>
        <w:ind w:left="4320" w:hanging="360"/>
      </w:pPr>
      <w:rPr>
        <w:rFonts w:ascii="Wingdings" w:hAnsi="Wingdings" w:hint="default"/>
      </w:rPr>
    </w:lvl>
    <w:lvl w:ilvl="6" w:tplc="6A663A9A">
      <w:start w:val="1"/>
      <w:numFmt w:val="bullet"/>
      <w:lvlText w:val=""/>
      <w:lvlJc w:val="left"/>
      <w:pPr>
        <w:ind w:left="5040" w:hanging="360"/>
      </w:pPr>
      <w:rPr>
        <w:rFonts w:ascii="Symbol" w:hAnsi="Symbol" w:hint="default"/>
      </w:rPr>
    </w:lvl>
    <w:lvl w:ilvl="7" w:tplc="6E9E2C16">
      <w:start w:val="1"/>
      <w:numFmt w:val="bullet"/>
      <w:lvlText w:val="o"/>
      <w:lvlJc w:val="left"/>
      <w:pPr>
        <w:ind w:left="5760" w:hanging="360"/>
      </w:pPr>
      <w:rPr>
        <w:rFonts w:ascii="Courier New" w:hAnsi="Courier New" w:hint="default"/>
      </w:rPr>
    </w:lvl>
    <w:lvl w:ilvl="8" w:tplc="963054B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C1"/>
    <w:rsid w:val="000F656C"/>
    <w:rsid w:val="001045AF"/>
    <w:rsid w:val="001C0076"/>
    <w:rsid w:val="002131AA"/>
    <w:rsid w:val="00287BA3"/>
    <w:rsid w:val="002AD085"/>
    <w:rsid w:val="002F225B"/>
    <w:rsid w:val="002F50D4"/>
    <w:rsid w:val="003471F8"/>
    <w:rsid w:val="0039271E"/>
    <w:rsid w:val="0049377D"/>
    <w:rsid w:val="00783327"/>
    <w:rsid w:val="007A61C1"/>
    <w:rsid w:val="00800C23"/>
    <w:rsid w:val="008B6494"/>
    <w:rsid w:val="009F3F2F"/>
    <w:rsid w:val="00AE5D6C"/>
    <w:rsid w:val="00AF429F"/>
    <w:rsid w:val="00BEE013"/>
    <w:rsid w:val="00D87D01"/>
    <w:rsid w:val="00DD0170"/>
    <w:rsid w:val="00E67112"/>
    <w:rsid w:val="00E71CFF"/>
    <w:rsid w:val="00EF36CB"/>
    <w:rsid w:val="0129CA67"/>
    <w:rsid w:val="0160224B"/>
    <w:rsid w:val="02BBBE17"/>
    <w:rsid w:val="02EF33C5"/>
    <w:rsid w:val="031277AF"/>
    <w:rsid w:val="0370F8B0"/>
    <w:rsid w:val="0392E03B"/>
    <w:rsid w:val="0429F601"/>
    <w:rsid w:val="057BB79A"/>
    <w:rsid w:val="05D36077"/>
    <w:rsid w:val="062294E9"/>
    <w:rsid w:val="0687AE55"/>
    <w:rsid w:val="06B27E90"/>
    <w:rsid w:val="06C12CE1"/>
    <w:rsid w:val="06DAE14C"/>
    <w:rsid w:val="07509407"/>
    <w:rsid w:val="07D696DA"/>
    <w:rsid w:val="086E0C41"/>
    <w:rsid w:val="086E9F47"/>
    <w:rsid w:val="08D89DFE"/>
    <w:rsid w:val="09BE437F"/>
    <w:rsid w:val="0A6CC29C"/>
    <w:rsid w:val="0AF840D6"/>
    <w:rsid w:val="0B94BCEF"/>
    <w:rsid w:val="0BAF46D3"/>
    <w:rsid w:val="0C3D3F0F"/>
    <w:rsid w:val="0C6FA8ED"/>
    <w:rsid w:val="0D927B4A"/>
    <w:rsid w:val="0EA5CBAE"/>
    <w:rsid w:val="0ED95D1B"/>
    <w:rsid w:val="0EE1BC7E"/>
    <w:rsid w:val="1094A243"/>
    <w:rsid w:val="10A4DD28"/>
    <w:rsid w:val="1135DC7F"/>
    <w:rsid w:val="11CDD005"/>
    <w:rsid w:val="11EDC2A1"/>
    <w:rsid w:val="121A723D"/>
    <w:rsid w:val="122BEA2B"/>
    <w:rsid w:val="126BB215"/>
    <w:rsid w:val="12BA257B"/>
    <w:rsid w:val="12C4A886"/>
    <w:rsid w:val="13EF4326"/>
    <w:rsid w:val="1426B4E4"/>
    <w:rsid w:val="14E1C8EC"/>
    <w:rsid w:val="14F7C548"/>
    <w:rsid w:val="160A6CCC"/>
    <w:rsid w:val="16D1DB16"/>
    <w:rsid w:val="185CFD22"/>
    <w:rsid w:val="199BAB05"/>
    <w:rsid w:val="1B3B07AA"/>
    <w:rsid w:val="1B5A6CB4"/>
    <w:rsid w:val="1C7AA2DD"/>
    <w:rsid w:val="1C84B6A7"/>
    <w:rsid w:val="1CA603DD"/>
    <w:rsid w:val="1D3C2EE7"/>
    <w:rsid w:val="1D5E427D"/>
    <w:rsid w:val="1DAB6E73"/>
    <w:rsid w:val="1DF6575A"/>
    <w:rsid w:val="1E2AE6E0"/>
    <w:rsid w:val="1E38B8A6"/>
    <w:rsid w:val="1E9B6C99"/>
    <w:rsid w:val="1F0237B5"/>
    <w:rsid w:val="1F1D0DE2"/>
    <w:rsid w:val="1F3FC315"/>
    <w:rsid w:val="1F63E4CC"/>
    <w:rsid w:val="20086FBC"/>
    <w:rsid w:val="210FE681"/>
    <w:rsid w:val="2164F51E"/>
    <w:rsid w:val="21AEC9DB"/>
    <w:rsid w:val="2254E269"/>
    <w:rsid w:val="22666BDF"/>
    <w:rsid w:val="23DE51CA"/>
    <w:rsid w:val="24D26465"/>
    <w:rsid w:val="250F9EB4"/>
    <w:rsid w:val="26C27A62"/>
    <w:rsid w:val="26CE1994"/>
    <w:rsid w:val="27B2DA86"/>
    <w:rsid w:val="27C47DEE"/>
    <w:rsid w:val="28E6D0C9"/>
    <w:rsid w:val="292F5321"/>
    <w:rsid w:val="2CAC80CF"/>
    <w:rsid w:val="2CB94E0F"/>
    <w:rsid w:val="2CF66A36"/>
    <w:rsid w:val="2D180B5E"/>
    <w:rsid w:val="2D59BED8"/>
    <w:rsid w:val="2DB4B3F5"/>
    <w:rsid w:val="2DC252B2"/>
    <w:rsid w:val="2E1E6159"/>
    <w:rsid w:val="2E324B1B"/>
    <w:rsid w:val="2E66B68B"/>
    <w:rsid w:val="2F5BACA8"/>
    <w:rsid w:val="30665E1D"/>
    <w:rsid w:val="306A98E5"/>
    <w:rsid w:val="30F51FCE"/>
    <w:rsid w:val="31CAF67C"/>
    <w:rsid w:val="320CE427"/>
    <w:rsid w:val="3244894D"/>
    <w:rsid w:val="334D9BE4"/>
    <w:rsid w:val="36786BA5"/>
    <w:rsid w:val="37321CA1"/>
    <w:rsid w:val="37851DA3"/>
    <w:rsid w:val="38CC04D1"/>
    <w:rsid w:val="39F6E589"/>
    <w:rsid w:val="3B199F4B"/>
    <w:rsid w:val="3B1A279A"/>
    <w:rsid w:val="3BF72947"/>
    <w:rsid w:val="3C98A7A0"/>
    <w:rsid w:val="3C9B50FD"/>
    <w:rsid w:val="3CAC039E"/>
    <w:rsid w:val="3E050F6C"/>
    <w:rsid w:val="3EA0EAFF"/>
    <w:rsid w:val="3EB6008C"/>
    <w:rsid w:val="3FBB8047"/>
    <w:rsid w:val="410D93B4"/>
    <w:rsid w:val="4189BD5B"/>
    <w:rsid w:val="41C25DBF"/>
    <w:rsid w:val="422FC88A"/>
    <w:rsid w:val="4249876B"/>
    <w:rsid w:val="4282C140"/>
    <w:rsid w:val="42D94A5C"/>
    <w:rsid w:val="4354C4F4"/>
    <w:rsid w:val="44A22F5A"/>
    <w:rsid w:val="44D3DB7D"/>
    <w:rsid w:val="462248C7"/>
    <w:rsid w:val="462FA964"/>
    <w:rsid w:val="46ED81BD"/>
    <w:rsid w:val="481795E0"/>
    <w:rsid w:val="487C749D"/>
    <w:rsid w:val="48EE309C"/>
    <w:rsid w:val="49FABF1E"/>
    <w:rsid w:val="4B9F971A"/>
    <w:rsid w:val="4C210026"/>
    <w:rsid w:val="4CC0802C"/>
    <w:rsid w:val="4E023E1D"/>
    <w:rsid w:val="4E169788"/>
    <w:rsid w:val="4EA95F9C"/>
    <w:rsid w:val="4EC0D80B"/>
    <w:rsid w:val="4F02515E"/>
    <w:rsid w:val="4F5C66EB"/>
    <w:rsid w:val="4FAA8329"/>
    <w:rsid w:val="5039CB52"/>
    <w:rsid w:val="504B2CE8"/>
    <w:rsid w:val="5149A635"/>
    <w:rsid w:val="51C6D88C"/>
    <w:rsid w:val="52AFD80B"/>
    <w:rsid w:val="5357475C"/>
    <w:rsid w:val="5361806F"/>
    <w:rsid w:val="5411DBB4"/>
    <w:rsid w:val="5435373F"/>
    <w:rsid w:val="54763CDD"/>
    <w:rsid w:val="56628234"/>
    <w:rsid w:val="5686ABA7"/>
    <w:rsid w:val="57AAE4C2"/>
    <w:rsid w:val="57E9627E"/>
    <w:rsid w:val="58300000"/>
    <w:rsid w:val="59838025"/>
    <w:rsid w:val="5A03F26A"/>
    <w:rsid w:val="5A4D4D65"/>
    <w:rsid w:val="5AEBB2E1"/>
    <w:rsid w:val="5B028951"/>
    <w:rsid w:val="5D12A658"/>
    <w:rsid w:val="5D455AE2"/>
    <w:rsid w:val="5D60005A"/>
    <w:rsid w:val="5D6EB691"/>
    <w:rsid w:val="5DB4826D"/>
    <w:rsid w:val="5DE38352"/>
    <w:rsid w:val="5E3405AB"/>
    <w:rsid w:val="5F012A8D"/>
    <w:rsid w:val="5F27BDB2"/>
    <w:rsid w:val="5F53A6CA"/>
    <w:rsid w:val="5F9A0FAD"/>
    <w:rsid w:val="61026A6C"/>
    <w:rsid w:val="61997A1E"/>
    <w:rsid w:val="61FACE46"/>
    <w:rsid w:val="6215CDE4"/>
    <w:rsid w:val="6553E713"/>
    <w:rsid w:val="65E1D65B"/>
    <w:rsid w:val="66751AEB"/>
    <w:rsid w:val="6825BA1E"/>
    <w:rsid w:val="6B0D0DFE"/>
    <w:rsid w:val="6B456141"/>
    <w:rsid w:val="6B502F23"/>
    <w:rsid w:val="6B9AE61E"/>
    <w:rsid w:val="6DA9E0AB"/>
    <w:rsid w:val="6DFC9DCB"/>
    <w:rsid w:val="6E26CAEC"/>
    <w:rsid w:val="6E9C206C"/>
    <w:rsid w:val="6EB32DC2"/>
    <w:rsid w:val="6EDC03A9"/>
    <w:rsid w:val="708CF5C6"/>
    <w:rsid w:val="70FCE261"/>
    <w:rsid w:val="711375D2"/>
    <w:rsid w:val="7284742B"/>
    <w:rsid w:val="728B719B"/>
    <w:rsid w:val="72AF6E6D"/>
    <w:rsid w:val="72BD3A80"/>
    <w:rsid w:val="72D0EA8D"/>
    <w:rsid w:val="7342D071"/>
    <w:rsid w:val="734B8733"/>
    <w:rsid w:val="740FD4F3"/>
    <w:rsid w:val="74A73426"/>
    <w:rsid w:val="7558A985"/>
    <w:rsid w:val="767EE0B3"/>
    <w:rsid w:val="77572399"/>
    <w:rsid w:val="77FEB47D"/>
    <w:rsid w:val="78459730"/>
    <w:rsid w:val="798FCC3C"/>
    <w:rsid w:val="7A048632"/>
    <w:rsid w:val="7A6938DD"/>
    <w:rsid w:val="7A91CBF4"/>
    <w:rsid w:val="7AB3B496"/>
    <w:rsid w:val="7B4B3219"/>
    <w:rsid w:val="7C119A46"/>
    <w:rsid w:val="7C173267"/>
    <w:rsid w:val="7C877E6E"/>
    <w:rsid w:val="7CDCFB68"/>
    <w:rsid w:val="7CFF2027"/>
    <w:rsid w:val="7D6C7355"/>
    <w:rsid w:val="7DBFEC63"/>
    <w:rsid w:val="7E1E4861"/>
    <w:rsid w:val="7EB96536"/>
    <w:rsid w:val="7ED412AF"/>
    <w:rsid w:val="7F3895D0"/>
    <w:rsid w:val="7F570B3D"/>
    <w:rsid w:val="7F909D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F3127"/>
  <w15:chartTrackingRefBased/>
  <w15:docId w15:val="{9AD1B82A-B932-4317-A7B7-E5BA0FE4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1C1"/>
  </w:style>
  <w:style w:type="paragraph" w:styleId="Piedepgina">
    <w:name w:val="footer"/>
    <w:basedOn w:val="Normal"/>
    <w:link w:val="PiedepginaCar"/>
    <w:uiPriority w:val="99"/>
    <w:unhideWhenUsed/>
    <w:rsid w:val="007A6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1C1"/>
  </w:style>
  <w:style w:type="paragraph" w:styleId="HTMLconformatoprevio">
    <w:name w:val="HTML Preformatted"/>
    <w:basedOn w:val="Normal"/>
    <w:link w:val="HTMLconformatoprevioCar"/>
    <w:uiPriority w:val="99"/>
    <w:semiHidden/>
    <w:unhideWhenUsed/>
    <w:rsid w:val="007A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7A61C1"/>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5DE38352"/>
    <w:rPr>
      <w:color w:val="0563C1"/>
      <w:u w:val="single"/>
    </w:rPr>
  </w:style>
  <w:style w:type="paragraph" w:styleId="Prrafodelista">
    <w:name w:val="List Paragraph"/>
    <w:basedOn w:val="Normal"/>
    <w:uiPriority w:val="34"/>
    <w:qFormat/>
    <w:rsid w:val="5DE38352"/>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812988">
      <w:bodyDiv w:val="1"/>
      <w:marLeft w:val="0"/>
      <w:marRight w:val="0"/>
      <w:marTop w:val="0"/>
      <w:marBottom w:val="0"/>
      <w:divBdr>
        <w:top w:val="none" w:sz="0" w:space="0" w:color="auto"/>
        <w:left w:val="none" w:sz="0" w:space="0" w:color="auto"/>
        <w:bottom w:val="none" w:sz="0" w:space="0" w:color="auto"/>
        <w:right w:val="none" w:sz="0" w:space="0" w:color="auto"/>
      </w:divBdr>
    </w:div>
    <w:div w:id="14246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nia.bejarano@unad.edu.c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9-0001-0855-4548" TargetMode="External"/><Relationship Id="rId12" Type="http://schemas.openxmlformats.org/officeDocument/2006/relationships/footer" Target="footer1.xml"/><Relationship Id="rId2" Type="http://schemas.openxmlformats.org/officeDocument/2006/relationships/styles" Target="styles.xml"/><Relationship Id="Rdce5c96f68c343db"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xesley.pinilla@unad.edu.co" TargetMode="External"/><Relationship Id="rId4" Type="http://schemas.openxmlformats.org/officeDocument/2006/relationships/webSettings" Target="webSettings.xml"/><Relationship Id="rId9" Type="http://schemas.openxmlformats.org/officeDocument/2006/relationships/hyperlink" Target="https://orcid.org/0000-0002-2448-803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gomez orduz</dc:creator>
  <cp:keywords/>
  <dc:description/>
  <cp:lastModifiedBy>Personal</cp:lastModifiedBy>
  <cp:revision>5</cp:revision>
  <dcterms:created xsi:type="dcterms:W3CDTF">2018-08-22T15:49:00Z</dcterms:created>
  <dcterms:modified xsi:type="dcterms:W3CDTF">2025-09-06T00:15:00Z</dcterms:modified>
</cp:coreProperties>
</file>